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36D7BA" w14:textId="6EA7A945" w:rsidR="00875B58" w:rsidRDefault="002D7AFC" w:rsidP="002C383B">
      <w:pPr>
        <w:rPr>
          <w:rFonts w:ascii="Arial" w:hAnsi="Arial" w:cs="Arial"/>
          <w:b/>
          <w:color w:val="007C41"/>
          <w:sz w:val="28"/>
          <w:szCs w:val="28"/>
        </w:rPr>
      </w:pPr>
      <w:r>
        <w:rPr>
          <w:rFonts w:ascii="Arial" w:hAnsi="Arial" w:cs="Arial"/>
          <w:b/>
          <w:color w:val="007C41"/>
          <w:sz w:val="28"/>
          <w:szCs w:val="28"/>
        </w:rPr>
        <w:t>Completing ATS Appointments E</w:t>
      </w:r>
      <w:r w:rsidR="00C30247">
        <w:rPr>
          <w:rFonts w:ascii="Arial" w:hAnsi="Arial" w:cs="Arial"/>
          <w:b/>
          <w:color w:val="007C41"/>
          <w:sz w:val="28"/>
          <w:szCs w:val="28"/>
        </w:rPr>
        <w:t xml:space="preserve">ffective </w:t>
      </w:r>
      <w:r>
        <w:rPr>
          <w:rFonts w:ascii="Arial" w:hAnsi="Arial" w:cs="Arial"/>
          <w:b/>
          <w:color w:val="007C41"/>
          <w:sz w:val="28"/>
          <w:szCs w:val="28"/>
        </w:rPr>
        <w:t>O</w:t>
      </w:r>
      <w:r w:rsidR="00C30247">
        <w:rPr>
          <w:rFonts w:ascii="Arial" w:hAnsi="Arial" w:cs="Arial"/>
          <w:b/>
          <w:color w:val="007C41"/>
          <w:sz w:val="28"/>
          <w:szCs w:val="28"/>
        </w:rPr>
        <w:t>n</w:t>
      </w:r>
      <w:r>
        <w:rPr>
          <w:rFonts w:ascii="Arial" w:hAnsi="Arial" w:cs="Arial"/>
          <w:b/>
          <w:color w:val="007C41"/>
          <w:sz w:val="28"/>
          <w:szCs w:val="28"/>
        </w:rPr>
        <w:t xml:space="preserve"> or A</w:t>
      </w:r>
      <w:r w:rsidR="00C30247">
        <w:rPr>
          <w:rFonts w:ascii="Arial" w:hAnsi="Arial" w:cs="Arial"/>
          <w:b/>
          <w:color w:val="007C41"/>
          <w:sz w:val="28"/>
          <w:szCs w:val="28"/>
        </w:rPr>
        <w:t>fter July 1, 2019</w:t>
      </w:r>
    </w:p>
    <w:p w14:paraId="2AA5DAC1" w14:textId="79F9239E" w:rsidR="00F15DE4" w:rsidRDefault="00C30247" w:rsidP="002C383B">
      <w:pPr>
        <w:rPr>
          <w:rFonts w:ascii="Arial" w:hAnsi="Arial" w:cs="Arial"/>
        </w:rPr>
      </w:pPr>
      <w:r>
        <w:rPr>
          <w:rFonts w:ascii="Arial" w:hAnsi="Arial" w:cs="Arial"/>
        </w:rPr>
        <w:t xml:space="preserve">As noted in the recently ratified </w:t>
      </w:r>
      <w:r w:rsidR="00742F13">
        <w:rPr>
          <w:rFonts w:ascii="Arial" w:hAnsi="Arial" w:cs="Arial"/>
        </w:rPr>
        <w:t>Collective A</w:t>
      </w:r>
      <w:r>
        <w:rPr>
          <w:rFonts w:ascii="Arial" w:hAnsi="Arial" w:cs="Arial"/>
        </w:rPr>
        <w:t>greement, there are some changes to the ATS Salary Sc</w:t>
      </w:r>
      <w:r w:rsidR="00742F13">
        <w:rPr>
          <w:rFonts w:ascii="Arial" w:hAnsi="Arial" w:cs="Arial"/>
        </w:rPr>
        <w:t>ales and Appointments. The new A</w:t>
      </w:r>
      <w:r w:rsidR="009E61ED">
        <w:rPr>
          <w:rFonts w:ascii="Arial" w:hAnsi="Arial" w:cs="Arial"/>
        </w:rPr>
        <w:t xml:space="preserve">greement, </w:t>
      </w:r>
      <w:r>
        <w:rPr>
          <w:rFonts w:ascii="Arial" w:hAnsi="Arial" w:cs="Arial"/>
        </w:rPr>
        <w:t xml:space="preserve">salary scales </w:t>
      </w:r>
      <w:r w:rsidR="009E61ED">
        <w:rPr>
          <w:rFonts w:ascii="Arial" w:hAnsi="Arial" w:cs="Arial"/>
        </w:rPr>
        <w:t xml:space="preserve">and appointment letters </w:t>
      </w:r>
      <w:r>
        <w:rPr>
          <w:rFonts w:ascii="Arial" w:hAnsi="Arial" w:cs="Arial"/>
        </w:rPr>
        <w:t xml:space="preserve">have been posted to the website. </w:t>
      </w:r>
    </w:p>
    <w:p w14:paraId="2D502CE5" w14:textId="6BA16B7F" w:rsidR="002C383B" w:rsidRPr="00B35379" w:rsidRDefault="00B35379" w:rsidP="002C383B">
      <w:pPr>
        <w:rPr>
          <w:rFonts w:ascii="Arial" w:hAnsi="Arial" w:cs="Arial"/>
        </w:rPr>
      </w:pPr>
      <w:r w:rsidRPr="00B35379">
        <w:rPr>
          <w:rFonts w:ascii="Arial" w:hAnsi="Arial" w:cs="Arial"/>
        </w:rPr>
        <w:t xml:space="preserve">If you have questions or need further information, please contact </w:t>
      </w:r>
      <w:r w:rsidR="006D412C">
        <w:rPr>
          <w:rFonts w:ascii="Arial" w:hAnsi="Arial" w:cs="Arial"/>
        </w:rPr>
        <w:t>Employment Services</w:t>
      </w:r>
      <w:r w:rsidRPr="00B35379">
        <w:rPr>
          <w:rFonts w:ascii="Arial" w:hAnsi="Arial" w:cs="Arial"/>
        </w:rPr>
        <w:t>.</w:t>
      </w:r>
    </w:p>
    <w:p w14:paraId="7E89D33F" w14:textId="77777777" w:rsidR="00A7460D" w:rsidRPr="00B35379" w:rsidRDefault="00A7460D" w:rsidP="00A7460D">
      <w:pPr>
        <w:spacing w:after="0" w:line="240" w:lineRule="auto"/>
        <w:rPr>
          <w:rFonts w:ascii="Arial" w:hAnsi="Arial" w:cs="Arial"/>
          <w:color w:val="007C41"/>
          <w:sz w:val="20"/>
          <w:szCs w:val="20"/>
        </w:rPr>
      </w:pPr>
      <w:r w:rsidRPr="00B35379">
        <w:rPr>
          <w:rFonts w:ascii="Arial" w:hAnsi="Arial" w:cs="Arial"/>
          <w:noProof/>
          <w:sz w:val="20"/>
          <w:szCs w:val="20"/>
        </w:rPr>
        <mc:AlternateContent>
          <mc:Choice Requires="wps">
            <w:drawing>
              <wp:anchor distT="0" distB="0" distL="114300" distR="114300" simplePos="0" relativeHeight="251663360" behindDoc="0" locked="0" layoutInCell="1" allowOverlap="1" wp14:anchorId="1DD2B692" wp14:editId="37B2B0A4">
                <wp:simplePos x="0" y="0"/>
                <wp:positionH relativeFrom="column">
                  <wp:posOffset>0</wp:posOffset>
                </wp:positionH>
                <wp:positionV relativeFrom="paragraph">
                  <wp:posOffset>-635</wp:posOffset>
                </wp:positionV>
                <wp:extent cx="7010400" cy="0"/>
                <wp:effectExtent l="0" t="0" r="25400" b="25400"/>
                <wp:wrapNone/>
                <wp:docPr id="1" name="Straight Connector 1"/>
                <wp:cNvGraphicFramePr/>
                <a:graphic xmlns:a="http://schemas.openxmlformats.org/drawingml/2006/main">
                  <a:graphicData uri="http://schemas.microsoft.com/office/word/2010/wordprocessingShape">
                    <wps:wsp>
                      <wps:cNvCnPr/>
                      <wps:spPr>
                        <a:xfrm>
                          <a:off x="0" y="0"/>
                          <a:ext cx="7010400" cy="0"/>
                        </a:xfrm>
                        <a:prstGeom prst="line">
                          <a:avLst/>
                        </a:prstGeom>
                        <a:ln w="19050">
                          <a:solidFill>
                            <a:srgbClr val="007C4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0F1D2CD" id="Straight Connector 1"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0,-.05pt" to="55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" strokecolor="#007c41" strokeweight="1.5pt">
                <v:stroke joinstyle="miter"/>
              </v:line>
            </w:pict>
          </mc:Fallback>
        </mc:AlternateContent>
      </w:r>
    </w:p>
    <w:p w14:paraId="77D723CE" w14:textId="447EEF6D" w:rsidR="002C383B" w:rsidRDefault="00C30247" w:rsidP="00A7460D">
      <w:pPr>
        <w:rPr>
          <w:rFonts w:ascii="Arial" w:hAnsi="Arial" w:cs="Arial"/>
          <w:b/>
          <w:color w:val="007C41"/>
          <w:sz w:val="28"/>
          <w:szCs w:val="28"/>
        </w:rPr>
      </w:pPr>
      <w:r>
        <w:rPr>
          <w:rFonts w:ascii="Arial" w:hAnsi="Arial" w:cs="Arial"/>
          <w:b/>
          <w:color w:val="007C41"/>
          <w:sz w:val="28"/>
          <w:szCs w:val="28"/>
        </w:rPr>
        <w:t>Links for Updated Information</w:t>
      </w:r>
    </w:p>
    <w:p w14:paraId="54B3F5EC" w14:textId="1E060327" w:rsidR="00C30247" w:rsidRDefault="00D63774" w:rsidP="00A7460D">
      <w:pPr>
        <w:rPr>
          <w:rFonts w:ascii="Arial" w:hAnsi="Arial" w:cs="Arial"/>
          <w:color w:val="007C41"/>
          <w:sz w:val="24"/>
          <w:szCs w:val="24"/>
        </w:rPr>
      </w:pPr>
      <w:r w:rsidRPr="00602D07">
        <w:rPr>
          <w:rFonts w:ascii="Arial" w:hAnsi="Arial" w:cs="Arial"/>
          <w:color w:val="007C41"/>
          <w:sz w:val="18"/>
          <w:szCs w:val="18"/>
        </w:rPr>
        <w:t>Collective Agreement</w:t>
      </w:r>
      <w:r w:rsidR="00602D07">
        <w:rPr>
          <w:rFonts w:ascii="Arial" w:hAnsi="Arial" w:cs="Arial"/>
          <w:color w:val="007C41"/>
          <w:sz w:val="18"/>
          <w:szCs w:val="18"/>
        </w:rPr>
        <w:t xml:space="preserve"> </w:t>
      </w:r>
      <w:hyperlink r:id="rId7" w:history="1">
        <w:r w:rsidR="00602D07" w:rsidRPr="00602D07">
          <w:rPr>
            <w:color w:val="0000FF"/>
            <w:u w:val="single"/>
          </w:rPr>
          <w:t>https://www.ualberta.ca/faculty-and-staff/my-employment/collective-agreements-and-handbooks</w:t>
        </w:r>
      </w:hyperlink>
      <w:r>
        <w:rPr>
          <w:rFonts w:ascii="Arial" w:hAnsi="Arial" w:cs="Arial"/>
          <w:color w:val="007C41"/>
          <w:sz w:val="24"/>
          <w:szCs w:val="24"/>
        </w:rPr>
        <w:t xml:space="preserve"> </w:t>
      </w:r>
    </w:p>
    <w:p w14:paraId="7D042412" w14:textId="158A5C07" w:rsidR="00F15DE4" w:rsidRDefault="00D63774" w:rsidP="00D63774">
      <w:pPr>
        <w:rPr>
          <w:rFonts w:ascii="Arial" w:hAnsi="Arial" w:cs="Arial"/>
          <w:b/>
          <w:color w:val="007C41"/>
          <w:sz w:val="28"/>
          <w:szCs w:val="28"/>
        </w:rPr>
      </w:pPr>
      <w:r w:rsidRPr="00602D07">
        <w:rPr>
          <w:rFonts w:ascii="Arial" w:hAnsi="Arial" w:cs="Arial"/>
          <w:color w:val="007C41"/>
          <w:sz w:val="18"/>
          <w:szCs w:val="18"/>
        </w:rPr>
        <w:t>ATS Salary Scales</w:t>
      </w:r>
      <w:r>
        <w:rPr>
          <w:rFonts w:ascii="Arial" w:hAnsi="Arial" w:cs="Arial"/>
          <w:color w:val="007C41"/>
          <w:sz w:val="20"/>
          <w:szCs w:val="20"/>
        </w:rPr>
        <w:t xml:space="preserve"> </w:t>
      </w:r>
      <w:hyperlink r:id="rId8" w:history="1">
        <w:r w:rsidR="00602D07" w:rsidRPr="00602D07">
          <w:rPr>
            <w:color w:val="0000FF"/>
            <w:u w:val="single"/>
          </w:rPr>
          <w:t>https://www.ualberta.ca/faculty-and-staff/pay-tax-information/salary-scales</w:t>
        </w:r>
      </w:hyperlink>
    </w:p>
    <w:p w14:paraId="109A6792" w14:textId="77777777" w:rsidR="00F15DE4" w:rsidRDefault="00A7460D" w:rsidP="00F15DE4">
      <w:pPr>
        <w:tabs>
          <w:tab w:val="left" w:pos="360"/>
        </w:tabs>
        <w:spacing w:before="480" w:after="0" w:line="300" w:lineRule="auto"/>
        <w:rPr>
          <w:rFonts w:ascii="Arial" w:hAnsi="Arial" w:cs="Arial"/>
          <w:b/>
          <w:color w:val="007C41"/>
          <w:sz w:val="28"/>
          <w:szCs w:val="28"/>
        </w:rPr>
      </w:pPr>
      <w:r w:rsidRPr="00B35379">
        <w:rPr>
          <w:rFonts w:ascii="Arial" w:hAnsi="Arial" w:cs="Arial"/>
          <w:b/>
          <w:noProof/>
        </w:rPr>
        <mc:AlternateContent>
          <mc:Choice Requires="wps">
            <w:drawing>
              <wp:anchor distT="0" distB="0" distL="114300" distR="114300" simplePos="0" relativeHeight="251665408" behindDoc="0" locked="0" layoutInCell="1" allowOverlap="1" wp14:anchorId="591F2E41" wp14:editId="2BC87369">
                <wp:simplePos x="0" y="0"/>
                <wp:positionH relativeFrom="margin">
                  <wp:align>left</wp:align>
                </wp:positionH>
                <wp:positionV relativeFrom="paragraph">
                  <wp:posOffset>85090</wp:posOffset>
                </wp:positionV>
                <wp:extent cx="701040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7010400" cy="0"/>
                        </a:xfrm>
                        <a:prstGeom prst="line">
                          <a:avLst/>
                        </a:prstGeom>
                        <a:ln w="19050">
                          <a:solidFill>
                            <a:srgbClr val="007C4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5437884" id="Straight Connector 3" o:spid="_x0000_s1026" style="position:absolute;z-index:251665408;visibility:visible;mso-wrap-style:square;mso-wrap-distance-left:9pt;mso-wrap-distance-top:0;mso-wrap-distance-right:9pt;mso-wrap-distance-bottom:0;mso-position-horizontal:left;mso-position-horizontal-relative:margin;mso-position-vertical:absolute;mso-position-vertical-relative:text" from="0,6.7pt" to="552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" strokecolor="#007c41" strokeweight="1.5pt">
                <v:stroke joinstyle="miter"/>
                <w10:wrap anchorx="margin"/>
              </v:line>
            </w:pict>
          </mc:Fallback>
        </mc:AlternateContent>
      </w:r>
      <w:r w:rsidR="00C30247">
        <w:rPr>
          <w:rFonts w:ascii="Arial" w:hAnsi="Arial" w:cs="Arial"/>
          <w:b/>
          <w:color w:val="007C41"/>
          <w:sz w:val="28"/>
          <w:szCs w:val="28"/>
        </w:rPr>
        <w:t>Please note the following changes:</w:t>
      </w:r>
    </w:p>
    <w:p w14:paraId="543D9A2C" w14:textId="195B74D4" w:rsidR="00F15DE4" w:rsidRPr="00AD789F" w:rsidRDefault="00F15DE4" w:rsidP="00F15DE4">
      <w:pPr>
        <w:pStyle w:val="ListParagraph"/>
        <w:numPr>
          <w:ilvl w:val="0"/>
          <w:numId w:val="30"/>
        </w:numPr>
        <w:spacing w:after="160" w:line="259" w:lineRule="auto"/>
        <w:rPr>
          <w:rFonts w:ascii="Arial" w:hAnsi="Arial" w:cs="Arial"/>
          <w:sz w:val="20"/>
          <w:szCs w:val="20"/>
        </w:rPr>
      </w:pPr>
      <w:r w:rsidRPr="00AD789F">
        <w:rPr>
          <w:rFonts w:ascii="Arial" w:hAnsi="Arial" w:cs="Arial"/>
          <w:sz w:val="20"/>
          <w:szCs w:val="20"/>
        </w:rPr>
        <w:t xml:space="preserve">There is now one AASUA </w:t>
      </w:r>
      <w:r w:rsidR="00742F13" w:rsidRPr="00AD789F">
        <w:rPr>
          <w:rFonts w:ascii="Arial" w:hAnsi="Arial" w:cs="Arial"/>
          <w:sz w:val="20"/>
          <w:szCs w:val="20"/>
        </w:rPr>
        <w:t xml:space="preserve">collective </w:t>
      </w:r>
      <w:r w:rsidRPr="00AD789F">
        <w:rPr>
          <w:rFonts w:ascii="Arial" w:hAnsi="Arial" w:cs="Arial"/>
          <w:sz w:val="20"/>
          <w:szCs w:val="20"/>
        </w:rPr>
        <w:t xml:space="preserve">agreement with Common Provisions and separate Schedules for each </w:t>
      </w:r>
      <w:r w:rsidR="00742F13" w:rsidRPr="00AD789F">
        <w:rPr>
          <w:rFonts w:ascii="Arial" w:hAnsi="Arial" w:cs="Arial"/>
          <w:sz w:val="20"/>
          <w:szCs w:val="20"/>
        </w:rPr>
        <w:t xml:space="preserve">category </w:t>
      </w:r>
      <w:r w:rsidRPr="00AD789F">
        <w:rPr>
          <w:rFonts w:ascii="Arial" w:hAnsi="Arial" w:cs="Arial"/>
          <w:sz w:val="20"/>
          <w:szCs w:val="20"/>
        </w:rPr>
        <w:t xml:space="preserve">of </w:t>
      </w:r>
      <w:r w:rsidR="00742F13" w:rsidRPr="00AD789F">
        <w:rPr>
          <w:rFonts w:ascii="Arial" w:hAnsi="Arial" w:cs="Arial"/>
          <w:sz w:val="20"/>
          <w:szCs w:val="20"/>
        </w:rPr>
        <w:t xml:space="preserve">staff </w:t>
      </w:r>
      <w:r w:rsidRPr="00AD789F">
        <w:rPr>
          <w:rFonts w:ascii="Arial" w:hAnsi="Arial" w:cs="Arial"/>
          <w:sz w:val="20"/>
          <w:szCs w:val="20"/>
        </w:rPr>
        <w:t>member.  For Acad</w:t>
      </w:r>
      <w:bookmarkStart w:id="0" w:name="_GoBack"/>
      <w:bookmarkEnd w:id="0"/>
      <w:r w:rsidRPr="00AD789F">
        <w:rPr>
          <w:rFonts w:ascii="Arial" w:hAnsi="Arial" w:cs="Arial"/>
          <w:sz w:val="20"/>
          <w:szCs w:val="20"/>
        </w:rPr>
        <w:t>emic Teaching Staff (ATS) please refer to the Common Provisions and Sch</w:t>
      </w:r>
      <w:r w:rsidR="00742F13" w:rsidRPr="00AD789F">
        <w:rPr>
          <w:rFonts w:ascii="Arial" w:hAnsi="Arial" w:cs="Arial"/>
          <w:sz w:val="20"/>
          <w:szCs w:val="20"/>
        </w:rPr>
        <w:t>edule D.  When referencing the A</w:t>
      </w:r>
      <w:r w:rsidRPr="00AD789F">
        <w:rPr>
          <w:rFonts w:ascii="Arial" w:hAnsi="Arial" w:cs="Arial"/>
          <w:sz w:val="20"/>
          <w:szCs w:val="20"/>
        </w:rPr>
        <w:t>greements</w:t>
      </w:r>
      <w:r w:rsidR="009479AC" w:rsidRPr="00AD789F">
        <w:rPr>
          <w:rFonts w:ascii="Arial" w:hAnsi="Arial" w:cs="Arial"/>
          <w:sz w:val="20"/>
          <w:szCs w:val="20"/>
        </w:rPr>
        <w:t>,</w:t>
      </w:r>
      <w:r w:rsidRPr="00AD789F">
        <w:rPr>
          <w:rFonts w:ascii="Arial" w:hAnsi="Arial" w:cs="Arial"/>
          <w:sz w:val="20"/>
          <w:szCs w:val="20"/>
        </w:rPr>
        <w:t xml:space="preserve"> Articles that start with a number are from the Common Provisions and those starting with a letter are found in that Schedule.</w:t>
      </w:r>
    </w:p>
    <w:p w14:paraId="75D24608" w14:textId="77777777" w:rsidR="00F15DE4" w:rsidRDefault="00F15DE4" w:rsidP="00F15DE4">
      <w:pPr>
        <w:pStyle w:val="ListParagraph"/>
        <w:spacing w:after="160" w:line="259" w:lineRule="auto"/>
      </w:pPr>
    </w:p>
    <w:p w14:paraId="6D462BC0" w14:textId="1B9FF938" w:rsidR="00F15DE4" w:rsidRPr="00AD789F" w:rsidRDefault="00F15DE4" w:rsidP="00F15DE4">
      <w:pPr>
        <w:pStyle w:val="ListParagraph"/>
        <w:numPr>
          <w:ilvl w:val="0"/>
          <w:numId w:val="31"/>
        </w:numPr>
        <w:spacing w:after="160" w:line="259" w:lineRule="auto"/>
        <w:rPr>
          <w:rFonts w:ascii="Arial" w:hAnsi="Arial" w:cs="Arial"/>
          <w:sz w:val="20"/>
          <w:szCs w:val="20"/>
        </w:rPr>
      </w:pPr>
      <w:r w:rsidRPr="00AD789F">
        <w:rPr>
          <w:rFonts w:ascii="Arial" w:hAnsi="Arial" w:cs="Arial"/>
          <w:sz w:val="20"/>
          <w:szCs w:val="20"/>
        </w:rPr>
        <w:t>As per Article D1.01 and Appendix D.1, you will note that the Contract Status</w:t>
      </w:r>
      <w:r w:rsidR="00742F13" w:rsidRPr="00AD789F">
        <w:rPr>
          <w:rFonts w:ascii="Arial" w:hAnsi="Arial" w:cs="Arial"/>
          <w:sz w:val="20"/>
          <w:szCs w:val="20"/>
        </w:rPr>
        <w:t>es</w:t>
      </w:r>
      <w:r w:rsidRPr="00AD789F">
        <w:rPr>
          <w:rFonts w:ascii="Arial" w:hAnsi="Arial" w:cs="Arial"/>
          <w:sz w:val="20"/>
          <w:szCs w:val="20"/>
        </w:rPr>
        <w:t xml:space="preserve"> of Instructor and Term 8 have been removed.  Th</w:t>
      </w:r>
      <w:r w:rsidR="00742F13" w:rsidRPr="00AD789F">
        <w:rPr>
          <w:rFonts w:ascii="Arial" w:hAnsi="Arial" w:cs="Arial"/>
          <w:sz w:val="20"/>
          <w:szCs w:val="20"/>
        </w:rPr>
        <w:t>ese</w:t>
      </w:r>
      <w:r w:rsidRPr="00AD789F">
        <w:rPr>
          <w:rFonts w:ascii="Arial" w:hAnsi="Arial" w:cs="Arial"/>
          <w:sz w:val="20"/>
          <w:szCs w:val="20"/>
        </w:rPr>
        <w:t xml:space="preserve"> ha</w:t>
      </w:r>
      <w:r w:rsidR="00742F13" w:rsidRPr="00AD789F">
        <w:rPr>
          <w:rFonts w:ascii="Arial" w:hAnsi="Arial" w:cs="Arial"/>
          <w:sz w:val="20"/>
          <w:szCs w:val="20"/>
        </w:rPr>
        <w:t>ve</w:t>
      </w:r>
      <w:r w:rsidRPr="00AD789F">
        <w:rPr>
          <w:rFonts w:ascii="Arial" w:hAnsi="Arial" w:cs="Arial"/>
          <w:sz w:val="20"/>
          <w:szCs w:val="20"/>
        </w:rPr>
        <w:t xml:space="preserve"> been replaced with the Contract Status of Term as defined in D1.01 g).  If you have already submitted new appointments for a Term employee using the previous Instructor or Term 8 template, they will automatically become Term status and you will not be required to submit an amended letter.  Going forward you will be required to use the new template.</w:t>
      </w:r>
    </w:p>
    <w:p w14:paraId="356721B4" w14:textId="30E4D75D" w:rsidR="00F15DE4" w:rsidRPr="00AD789F" w:rsidRDefault="00F15DE4" w:rsidP="00F15DE4">
      <w:pPr>
        <w:pStyle w:val="Default"/>
        <w:ind w:left="1440"/>
        <w:rPr>
          <w:sz w:val="20"/>
          <w:szCs w:val="20"/>
        </w:rPr>
      </w:pPr>
      <w:r w:rsidRPr="00AD789F">
        <w:rPr>
          <w:sz w:val="20"/>
          <w:szCs w:val="20"/>
        </w:rPr>
        <w:t>“Term” means an appointment to a full-time or part-time position, and either within a single teaching term (</w:t>
      </w:r>
      <w:proofErr w:type="gramStart"/>
      <w:r w:rsidRPr="00AD789F">
        <w:rPr>
          <w:sz w:val="20"/>
          <w:szCs w:val="20"/>
        </w:rPr>
        <w:t>Fall</w:t>
      </w:r>
      <w:proofErr w:type="gramEnd"/>
      <w:r w:rsidRPr="00AD789F">
        <w:rPr>
          <w:sz w:val="20"/>
          <w:szCs w:val="20"/>
        </w:rPr>
        <w:t>, Winter, Spring, or Summer), or within 2 or 3 consecutive teaching terms where the total appointmen</w:t>
      </w:r>
      <w:r w:rsidR="004B1E23" w:rsidRPr="00AD789F">
        <w:rPr>
          <w:sz w:val="20"/>
          <w:szCs w:val="20"/>
        </w:rPr>
        <w:t>t period is less than 12 months</w:t>
      </w:r>
    </w:p>
    <w:p w14:paraId="5626CE5F" w14:textId="77777777" w:rsidR="004B1E23" w:rsidRDefault="004B1E23" w:rsidP="00F15DE4">
      <w:pPr>
        <w:pStyle w:val="Default"/>
        <w:ind w:left="1440"/>
        <w:rPr>
          <w:rFonts w:asciiTheme="minorHAnsi" w:hAnsiTheme="minorHAnsi" w:cstheme="minorHAnsi"/>
          <w:sz w:val="22"/>
          <w:szCs w:val="22"/>
        </w:rPr>
      </w:pPr>
    </w:p>
    <w:p w14:paraId="568B4A59" w14:textId="77777777" w:rsidR="00AD789F" w:rsidRPr="00AD789F" w:rsidRDefault="00AD789F" w:rsidP="00AD789F">
      <w:pPr>
        <w:pStyle w:val="ListParagraph"/>
        <w:numPr>
          <w:ilvl w:val="0"/>
          <w:numId w:val="31"/>
        </w:numPr>
        <w:autoSpaceDE w:val="0"/>
        <w:autoSpaceDN w:val="0"/>
        <w:adjustRightInd w:val="0"/>
        <w:spacing w:after="0" w:line="240" w:lineRule="auto"/>
        <w:rPr>
          <w:rFonts w:ascii="Arial" w:hAnsi="Arial" w:cs="Arial"/>
          <w:color w:val="000000"/>
          <w:sz w:val="20"/>
          <w:szCs w:val="20"/>
        </w:rPr>
      </w:pPr>
      <w:r w:rsidRPr="00AD789F">
        <w:rPr>
          <w:rFonts w:ascii="Arial" w:hAnsi="Arial" w:cs="Arial"/>
          <w:color w:val="000000"/>
          <w:sz w:val="20"/>
          <w:szCs w:val="20"/>
        </w:rPr>
        <w:t xml:space="preserve">In the event that a course is cancelled to which an ATS Member with an appointment to Term (part-time) or Term (with an appointment period of less than 8 months) has been assigned, the ATS Member shall be paid a cancellation stipend of: </w:t>
      </w:r>
    </w:p>
    <w:p w14:paraId="38B00A14" w14:textId="77777777" w:rsidR="00AD789F" w:rsidRPr="00AD789F" w:rsidRDefault="00AD789F" w:rsidP="00AD789F">
      <w:pPr>
        <w:autoSpaceDE w:val="0"/>
        <w:autoSpaceDN w:val="0"/>
        <w:adjustRightInd w:val="0"/>
        <w:spacing w:after="13" w:line="240" w:lineRule="auto"/>
        <w:ind w:left="720" w:firstLine="720"/>
        <w:rPr>
          <w:rFonts w:ascii="Arial" w:hAnsi="Arial" w:cs="Arial"/>
          <w:color w:val="000000"/>
          <w:sz w:val="20"/>
          <w:szCs w:val="20"/>
        </w:rPr>
      </w:pPr>
      <w:r w:rsidRPr="00AD789F">
        <w:rPr>
          <w:rFonts w:ascii="Arial" w:hAnsi="Arial" w:cs="Arial"/>
          <w:color w:val="000000"/>
          <w:sz w:val="20"/>
          <w:szCs w:val="20"/>
        </w:rPr>
        <w:t xml:space="preserve">a) $500 if the notice of cancellation is given less than 4 weeks prior to the scheduled start of classes; or </w:t>
      </w:r>
    </w:p>
    <w:p w14:paraId="547F819F" w14:textId="63C52518" w:rsidR="00AD789F" w:rsidRPr="00AD789F" w:rsidRDefault="00AD789F" w:rsidP="00AD789F">
      <w:pPr>
        <w:autoSpaceDE w:val="0"/>
        <w:autoSpaceDN w:val="0"/>
        <w:adjustRightInd w:val="0"/>
        <w:spacing w:after="0" w:line="240" w:lineRule="auto"/>
        <w:ind w:left="1440"/>
        <w:rPr>
          <w:rFonts w:ascii="Arial" w:hAnsi="Arial" w:cs="Arial"/>
          <w:color w:val="000000"/>
          <w:sz w:val="20"/>
          <w:szCs w:val="20"/>
        </w:rPr>
      </w:pPr>
      <w:r w:rsidRPr="00AD789F">
        <w:rPr>
          <w:rFonts w:ascii="Arial" w:hAnsi="Arial" w:cs="Arial"/>
          <w:color w:val="000000"/>
          <w:sz w:val="20"/>
          <w:szCs w:val="20"/>
        </w:rPr>
        <w:t xml:space="preserve">b) $1,000 if the notice of cancellation is given after the start of classes. (The ATS Member shall also be </w:t>
      </w:r>
      <w:r>
        <w:rPr>
          <w:rFonts w:ascii="Arial" w:hAnsi="Arial" w:cs="Arial"/>
          <w:color w:val="000000"/>
          <w:sz w:val="20"/>
          <w:szCs w:val="20"/>
        </w:rPr>
        <w:t xml:space="preserve">  </w:t>
      </w:r>
      <w:r w:rsidRPr="00AD789F">
        <w:rPr>
          <w:rFonts w:ascii="Arial" w:hAnsi="Arial" w:cs="Arial"/>
          <w:color w:val="000000"/>
          <w:sz w:val="20"/>
          <w:szCs w:val="20"/>
        </w:rPr>
        <w:t xml:space="preserve">paid salary earned from the date the appointment takes effect to the date of </w:t>
      </w:r>
      <w:r w:rsidR="00987E1B">
        <w:rPr>
          <w:rFonts w:ascii="Arial" w:hAnsi="Arial" w:cs="Arial"/>
          <w:color w:val="000000"/>
          <w:sz w:val="20"/>
          <w:szCs w:val="20"/>
        </w:rPr>
        <w:t>cancellation).</w:t>
      </w:r>
    </w:p>
    <w:p w14:paraId="2645C71A" w14:textId="77777777" w:rsidR="00F15DE4" w:rsidRDefault="00F15DE4" w:rsidP="00F15DE4">
      <w:pPr>
        <w:pStyle w:val="Default"/>
        <w:ind w:left="1440"/>
        <w:rPr>
          <w:rFonts w:asciiTheme="minorHAnsi" w:hAnsiTheme="minorHAnsi" w:cstheme="minorHAnsi"/>
          <w:sz w:val="22"/>
          <w:szCs w:val="22"/>
        </w:rPr>
      </w:pPr>
    </w:p>
    <w:p w14:paraId="072348AB" w14:textId="77777777" w:rsidR="00F15DE4" w:rsidRPr="00AD789F" w:rsidRDefault="00F15DE4" w:rsidP="00F15DE4">
      <w:pPr>
        <w:pStyle w:val="Default"/>
        <w:numPr>
          <w:ilvl w:val="0"/>
          <w:numId w:val="31"/>
        </w:numPr>
        <w:rPr>
          <w:sz w:val="20"/>
          <w:szCs w:val="20"/>
        </w:rPr>
      </w:pPr>
      <w:r w:rsidRPr="00AD789F">
        <w:rPr>
          <w:sz w:val="20"/>
          <w:szCs w:val="20"/>
        </w:rPr>
        <w:t>A new salary scale has been approved effective July1, 2019 however, this scale will not be fully implemented until July 1, 2020 (see the Notes in Appendix D.5 and on the posted ATS salary scale).  This new scale will be implemented as follows:</w:t>
      </w:r>
    </w:p>
    <w:p w14:paraId="6FA78E2D" w14:textId="77777777" w:rsidR="00F15DE4" w:rsidRPr="00AD789F" w:rsidRDefault="00F15DE4" w:rsidP="00F15DE4">
      <w:pPr>
        <w:pStyle w:val="Default"/>
        <w:numPr>
          <w:ilvl w:val="1"/>
          <w:numId w:val="31"/>
        </w:numPr>
        <w:rPr>
          <w:sz w:val="20"/>
          <w:szCs w:val="20"/>
        </w:rPr>
      </w:pPr>
      <w:r w:rsidRPr="00AD789F">
        <w:rPr>
          <w:sz w:val="20"/>
          <w:szCs w:val="20"/>
        </w:rPr>
        <w:t>All Faculties that have previously approved salary scales which are above the posted minimum will continue to apply.</w:t>
      </w:r>
    </w:p>
    <w:p w14:paraId="0A064E2F" w14:textId="77777777" w:rsidR="00F15DE4" w:rsidRPr="00AD789F" w:rsidRDefault="00F15DE4" w:rsidP="00F15DE4">
      <w:pPr>
        <w:pStyle w:val="Default"/>
        <w:numPr>
          <w:ilvl w:val="1"/>
          <w:numId w:val="31"/>
        </w:numPr>
        <w:rPr>
          <w:sz w:val="20"/>
          <w:szCs w:val="20"/>
        </w:rPr>
      </w:pPr>
      <w:r w:rsidRPr="00AD789F">
        <w:rPr>
          <w:sz w:val="20"/>
          <w:szCs w:val="20"/>
        </w:rPr>
        <w:t>The new minimum salary effective July 1, 2019 for a full time ATS Member without a PhD or equivalent will be $63,152 per annum ($6,315) per course. If Employment Services has already received an appointment which is below this new minimum, the salary will be adjusted accordingly and you will be notified.  All appointments submitted from today forward must have the correct salary.</w:t>
      </w:r>
    </w:p>
    <w:p w14:paraId="2EF2220A" w14:textId="77777777" w:rsidR="00F15DE4" w:rsidRPr="00AD789F" w:rsidRDefault="00F15DE4" w:rsidP="00F15DE4">
      <w:pPr>
        <w:pStyle w:val="Default"/>
        <w:numPr>
          <w:ilvl w:val="1"/>
          <w:numId w:val="31"/>
        </w:numPr>
        <w:rPr>
          <w:sz w:val="20"/>
          <w:szCs w:val="20"/>
        </w:rPr>
      </w:pPr>
      <w:r w:rsidRPr="00AD789F">
        <w:rPr>
          <w:sz w:val="20"/>
          <w:szCs w:val="20"/>
        </w:rPr>
        <w:t>The minimum salary for a full time ATS Member with a PhD or equivalent remains $73,360 ($7336 per course).</w:t>
      </w:r>
    </w:p>
    <w:p w14:paraId="1A109F9E" w14:textId="77777777" w:rsidR="00F15DE4" w:rsidRPr="00AD789F" w:rsidRDefault="00F15DE4" w:rsidP="00F15DE4">
      <w:pPr>
        <w:pStyle w:val="Default"/>
        <w:numPr>
          <w:ilvl w:val="1"/>
          <w:numId w:val="31"/>
        </w:numPr>
        <w:rPr>
          <w:sz w:val="20"/>
          <w:szCs w:val="20"/>
        </w:rPr>
      </w:pPr>
      <w:r w:rsidRPr="00AD789F">
        <w:rPr>
          <w:sz w:val="20"/>
          <w:szCs w:val="20"/>
        </w:rPr>
        <w:t>All appointments and increments prior to July 1, 2020 will follow the 2018-2019 (current) salary scale.</w:t>
      </w:r>
    </w:p>
    <w:p w14:paraId="0AC83CE7" w14:textId="4EB6A119" w:rsidR="00F15DE4" w:rsidRDefault="00F15DE4" w:rsidP="00F15DE4">
      <w:pPr>
        <w:pStyle w:val="Default"/>
        <w:numPr>
          <w:ilvl w:val="1"/>
          <w:numId w:val="31"/>
        </w:numPr>
        <w:rPr>
          <w:sz w:val="20"/>
          <w:szCs w:val="20"/>
        </w:rPr>
      </w:pPr>
      <w:r w:rsidRPr="00AD789F">
        <w:rPr>
          <w:sz w:val="20"/>
          <w:szCs w:val="20"/>
        </w:rPr>
        <w:lastRenderedPageBreak/>
        <w:t>Changes to the calculation of the Per Course Rate are effective July 1, 2020, please continue to use the 2018-2019 per course rates (or your Faculty specific rate) for all appointments prior to July 1, 2020</w:t>
      </w:r>
    </w:p>
    <w:p w14:paraId="4F4F0895" w14:textId="77777777" w:rsidR="00E10D05" w:rsidRPr="00AD789F" w:rsidRDefault="00E10D05" w:rsidP="00E10D05">
      <w:pPr>
        <w:pStyle w:val="Default"/>
        <w:ind w:left="1440"/>
        <w:rPr>
          <w:sz w:val="20"/>
          <w:szCs w:val="20"/>
        </w:rPr>
      </w:pPr>
    </w:p>
    <w:p w14:paraId="7E02282A" w14:textId="6E5DEAB8" w:rsidR="00F15DE4" w:rsidRPr="00AD789F" w:rsidRDefault="00F15DE4" w:rsidP="00F15DE4">
      <w:pPr>
        <w:pStyle w:val="Default"/>
        <w:numPr>
          <w:ilvl w:val="0"/>
          <w:numId w:val="31"/>
        </w:numPr>
        <w:rPr>
          <w:sz w:val="20"/>
          <w:szCs w:val="20"/>
        </w:rPr>
      </w:pPr>
      <w:r w:rsidRPr="00AD789F">
        <w:rPr>
          <w:sz w:val="20"/>
          <w:szCs w:val="20"/>
        </w:rPr>
        <w:t>We will be streamlining the HCM structure for ATS appointments over the coming months in conju</w:t>
      </w:r>
      <w:r w:rsidR="00742F13" w:rsidRPr="00AD789F">
        <w:rPr>
          <w:sz w:val="20"/>
          <w:szCs w:val="20"/>
        </w:rPr>
        <w:t>nction with the changes to the A</w:t>
      </w:r>
      <w:r w:rsidRPr="00AD789F">
        <w:rPr>
          <w:sz w:val="20"/>
          <w:szCs w:val="20"/>
        </w:rPr>
        <w:t>greement and the establishment of ATSEC’s.  You will see the following changes:</w:t>
      </w:r>
    </w:p>
    <w:p w14:paraId="347CC39F" w14:textId="77777777" w:rsidR="002817C3" w:rsidRPr="00AD789F" w:rsidRDefault="002817C3" w:rsidP="002817C3">
      <w:pPr>
        <w:pStyle w:val="Default"/>
        <w:ind w:left="720"/>
        <w:rPr>
          <w:sz w:val="20"/>
          <w:szCs w:val="20"/>
        </w:rPr>
      </w:pPr>
    </w:p>
    <w:p w14:paraId="33CBC4ED" w14:textId="44DC3E7F" w:rsidR="00F15DE4" w:rsidRPr="00AD789F" w:rsidRDefault="00F15DE4" w:rsidP="00F15DE4">
      <w:pPr>
        <w:pStyle w:val="Default"/>
        <w:numPr>
          <w:ilvl w:val="1"/>
          <w:numId w:val="31"/>
        </w:numPr>
        <w:rPr>
          <w:sz w:val="20"/>
          <w:szCs w:val="20"/>
        </w:rPr>
      </w:pPr>
      <w:r w:rsidRPr="00AD789F">
        <w:rPr>
          <w:sz w:val="20"/>
          <w:szCs w:val="20"/>
        </w:rPr>
        <w:t xml:space="preserve">The Contract Status (Career, Term 12, Recurring and Term) will be noted on the Job Junior panel in the Job </w:t>
      </w:r>
      <w:proofErr w:type="spellStart"/>
      <w:r w:rsidRPr="00AD789F">
        <w:rPr>
          <w:sz w:val="20"/>
          <w:szCs w:val="20"/>
        </w:rPr>
        <w:t>Config</w:t>
      </w:r>
      <w:proofErr w:type="spellEnd"/>
      <w:r w:rsidRPr="00AD789F">
        <w:rPr>
          <w:sz w:val="20"/>
          <w:szCs w:val="20"/>
        </w:rPr>
        <w:t xml:space="preserve"> 1 field.</w:t>
      </w:r>
    </w:p>
    <w:p w14:paraId="12DFB7BF" w14:textId="0865C379" w:rsidR="00F15DE4" w:rsidRPr="00B702DF" w:rsidRDefault="00C10BC7" w:rsidP="006D5886">
      <w:pPr>
        <w:pStyle w:val="Default"/>
        <w:ind w:left="1440"/>
        <w:rPr>
          <w:rFonts w:asciiTheme="minorHAnsi" w:hAnsiTheme="minorHAnsi" w:cstheme="minorHAnsi"/>
          <w:sz w:val="22"/>
          <w:szCs w:val="22"/>
        </w:rPr>
      </w:pPr>
      <w:r>
        <w:rPr>
          <w:rFonts w:asciiTheme="minorHAnsi" w:hAnsiTheme="minorHAnsi" w:cstheme="minorHAnsi"/>
          <w:noProof/>
          <w:sz w:val="22"/>
          <w:szCs w:val="22"/>
        </w:rPr>
        <mc:AlternateContent>
          <mc:Choice Requires="wps">
            <w:drawing>
              <wp:anchor distT="0" distB="0" distL="114300" distR="114300" simplePos="0" relativeHeight="251672576" behindDoc="0" locked="0" layoutInCell="1" allowOverlap="1" wp14:anchorId="4308AE4E" wp14:editId="77AA0856">
                <wp:simplePos x="0" y="0"/>
                <wp:positionH relativeFrom="column">
                  <wp:posOffset>1444107</wp:posOffset>
                </wp:positionH>
                <wp:positionV relativeFrom="paragraph">
                  <wp:posOffset>617584</wp:posOffset>
                </wp:positionV>
                <wp:extent cx="3153687" cy="193317"/>
                <wp:effectExtent l="0" t="0" r="27940" b="16510"/>
                <wp:wrapNone/>
                <wp:docPr id="14" name="Rectangle 14"/>
                <wp:cNvGraphicFramePr/>
                <a:graphic xmlns:a="http://schemas.openxmlformats.org/drawingml/2006/main">
                  <a:graphicData uri="http://schemas.microsoft.com/office/word/2010/wordprocessingShape">
                    <wps:wsp>
                      <wps:cNvSpPr/>
                      <wps:spPr>
                        <a:xfrm>
                          <a:off x="0" y="0"/>
                          <a:ext cx="3153687" cy="193317"/>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B53F0A" id="Rectangle 14" o:spid="_x0000_s1026" style="position:absolute;margin-left:113.7pt;margin-top:48.65pt;width:248.3pt;height:15.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" filled="f" strokecolor="red" strokeweight="1pt"/>
            </w:pict>
          </mc:Fallback>
        </mc:AlternateContent>
      </w:r>
      <w:r w:rsidR="006D5886">
        <w:rPr>
          <w:rFonts w:asciiTheme="minorHAnsi" w:hAnsiTheme="minorHAnsi" w:cstheme="minorHAnsi"/>
          <w:noProof/>
          <w:sz w:val="22"/>
          <w:szCs w:val="22"/>
        </w:rPr>
        <mc:AlternateContent>
          <mc:Choice Requires="wps">
            <w:drawing>
              <wp:anchor distT="0" distB="0" distL="114300" distR="114300" simplePos="0" relativeHeight="251666432" behindDoc="0" locked="0" layoutInCell="1" allowOverlap="1" wp14:anchorId="10C449F2" wp14:editId="24052E02">
                <wp:simplePos x="0" y="0"/>
                <wp:positionH relativeFrom="column">
                  <wp:posOffset>936555</wp:posOffset>
                </wp:positionH>
                <wp:positionV relativeFrom="paragraph">
                  <wp:posOffset>31098</wp:posOffset>
                </wp:positionV>
                <wp:extent cx="5790090" cy="2194560"/>
                <wp:effectExtent l="0" t="0" r="20320" b="15240"/>
                <wp:wrapNone/>
                <wp:docPr id="5" name="Rectangle 5"/>
                <wp:cNvGraphicFramePr/>
                <a:graphic xmlns:a="http://schemas.openxmlformats.org/drawingml/2006/main">
                  <a:graphicData uri="http://schemas.microsoft.com/office/word/2010/wordprocessingShape">
                    <wps:wsp>
                      <wps:cNvSpPr/>
                      <wps:spPr>
                        <a:xfrm>
                          <a:off x="0" y="0"/>
                          <a:ext cx="5790090" cy="219456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92EFEB" id="Rectangle 5" o:spid="_x0000_s1026" style="position:absolute;margin-left:73.75pt;margin-top:2.45pt;width:455.9pt;height:172.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" filled="f" strokecolor="#1f4d78 [1604]" strokeweight="1pt"/>
            </w:pict>
          </mc:Fallback>
        </mc:AlternateContent>
      </w:r>
      <w:r w:rsidR="006D5886">
        <w:rPr>
          <w:noProof/>
        </w:rPr>
        <mc:AlternateContent>
          <mc:Choice Requires="wps">
            <w:drawing>
              <wp:anchor distT="0" distB="0" distL="114300" distR="114300" simplePos="0" relativeHeight="251667456" behindDoc="0" locked="0" layoutInCell="1" allowOverlap="1" wp14:anchorId="1B9496B9" wp14:editId="24343A1D">
                <wp:simplePos x="0" y="0"/>
                <wp:positionH relativeFrom="column">
                  <wp:posOffset>1444107</wp:posOffset>
                </wp:positionH>
                <wp:positionV relativeFrom="paragraph">
                  <wp:posOffset>1529587</wp:posOffset>
                </wp:positionV>
                <wp:extent cx="1466263" cy="205438"/>
                <wp:effectExtent l="0" t="0" r="19685" b="23495"/>
                <wp:wrapNone/>
                <wp:docPr id="6" name="Rectangle 6"/>
                <wp:cNvGraphicFramePr/>
                <a:graphic xmlns:a="http://schemas.openxmlformats.org/drawingml/2006/main">
                  <a:graphicData uri="http://schemas.microsoft.com/office/word/2010/wordprocessingShape">
                    <wps:wsp>
                      <wps:cNvSpPr/>
                      <wps:spPr>
                        <a:xfrm>
                          <a:off x="0" y="0"/>
                          <a:ext cx="1466263" cy="205438"/>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AC3193" id="Rectangle 6" o:spid="_x0000_s1026" style="position:absolute;margin-left:113.7pt;margin-top:120.45pt;width:115.45pt;height:16.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" filled="f" strokecolor="red" strokeweight="1pt"/>
            </w:pict>
          </mc:Fallback>
        </mc:AlternateContent>
      </w:r>
      <w:r w:rsidR="002271FA">
        <w:rPr>
          <w:noProof/>
        </w:rPr>
        <w:drawing>
          <wp:inline distT="0" distB="0" distL="0" distR="0" wp14:anchorId="74756306" wp14:editId="76C7A19E">
            <wp:extent cx="5810231" cy="2226945"/>
            <wp:effectExtent l="0" t="0" r="635"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02696" cy="2262385"/>
                    </a:xfrm>
                    <a:prstGeom prst="rect">
                      <a:avLst/>
                    </a:prstGeom>
                  </pic:spPr>
                </pic:pic>
              </a:graphicData>
            </a:graphic>
          </wp:inline>
        </w:drawing>
      </w:r>
    </w:p>
    <w:p w14:paraId="52EB86ED" w14:textId="77777777" w:rsidR="00361944" w:rsidRDefault="00361944" w:rsidP="00361944">
      <w:pPr>
        <w:pStyle w:val="Default"/>
        <w:ind w:left="1440"/>
        <w:rPr>
          <w:rFonts w:asciiTheme="minorHAnsi" w:hAnsiTheme="minorHAnsi" w:cstheme="minorHAnsi"/>
          <w:sz w:val="22"/>
          <w:szCs w:val="22"/>
        </w:rPr>
      </w:pPr>
    </w:p>
    <w:p w14:paraId="4AD692BE" w14:textId="002FB17C" w:rsidR="00361944" w:rsidRDefault="00361944" w:rsidP="00361944">
      <w:pPr>
        <w:pStyle w:val="Default"/>
        <w:numPr>
          <w:ilvl w:val="1"/>
          <w:numId w:val="32"/>
        </w:numPr>
        <w:rPr>
          <w:sz w:val="20"/>
          <w:szCs w:val="20"/>
        </w:rPr>
      </w:pPr>
      <w:r w:rsidRPr="00AD789F">
        <w:rPr>
          <w:sz w:val="20"/>
          <w:szCs w:val="20"/>
        </w:rPr>
        <w:t xml:space="preserve">Faculty specific Working Title (Clinical Lecturer, Faculty Lecturer, Coach </w:t>
      </w:r>
      <w:proofErr w:type="spellStart"/>
      <w:r w:rsidRPr="00AD789F">
        <w:rPr>
          <w:sz w:val="20"/>
          <w:szCs w:val="20"/>
        </w:rPr>
        <w:t>etc</w:t>
      </w:r>
      <w:proofErr w:type="spellEnd"/>
      <w:r w:rsidRPr="00AD789F">
        <w:rPr>
          <w:sz w:val="20"/>
          <w:szCs w:val="20"/>
        </w:rPr>
        <w:t xml:space="preserve">) will be captured in the Business Title on the Job Junior panel.  You will need to type this in on the </w:t>
      </w:r>
      <w:proofErr w:type="spellStart"/>
      <w:r w:rsidRPr="00AD789F">
        <w:rPr>
          <w:sz w:val="20"/>
          <w:szCs w:val="20"/>
        </w:rPr>
        <w:t>eform</w:t>
      </w:r>
      <w:proofErr w:type="spellEnd"/>
      <w:r w:rsidRPr="00AD789F">
        <w:rPr>
          <w:sz w:val="20"/>
          <w:szCs w:val="20"/>
        </w:rPr>
        <w:t xml:space="preserve"> for</w:t>
      </w:r>
      <w:r w:rsidR="00E10D05">
        <w:rPr>
          <w:sz w:val="20"/>
          <w:szCs w:val="20"/>
        </w:rPr>
        <w:t xml:space="preserve"> those hires without a position</w:t>
      </w:r>
    </w:p>
    <w:p w14:paraId="40B894C6" w14:textId="77777777" w:rsidR="00E10D05" w:rsidRPr="00AD789F" w:rsidRDefault="00E10D05" w:rsidP="00E10D05">
      <w:pPr>
        <w:pStyle w:val="Default"/>
        <w:ind w:left="1440"/>
        <w:rPr>
          <w:sz w:val="20"/>
          <w:szCs w:val="20"/>
        </w:rPr>
      </w:pPr>
    </w:p>
    <w:p w14:paraId="0841EFDF" w14:textId="5271D1D2" w:rsidR="00361944" w:rsidRDefault="006D5886" w:rsidP="00361944">
      <w:pPr>
        <w:pStyle w:val="Default"/>
        <w:ind w:left="1440"/>
        <w:rPr>
          <w:rFonts w:asciiTheme="minorHAnsi" w:hAnsiTheme="minorHAnsi" w:cstheme="minorHAnsi"/>
          <w:sz w:val="22"/>
          <w:szCs w:val="22"/>
        </w:rPr>
      </w:pPr>
      <w:r>
        <w:rPr>
          <w:noProof/>
        </w:rPr>
        <mc:AlternateContent>
          <mc:Choice Requires="wps">
            <w:drawing>
              <wp:anchor distT="0" distB="0" distL="114300" distR="114300" simplePos="0" relativeHeight="251671552" behindDoc="0" locked="0" layoutInCell="1" allowOverlap="1" wp14:anchorId="738B4605" wp14:editId="09E4754B">
                <wp:simplePos x="0" y="0"/>
                <wp:positionH relativeFrom="column">
                  <wp:posOffset>916414</wp:posOffset>
                </wp:positionH>
                <wp:positionV relativeFrom="paragraph">
                  <wp:posOffset>-218</wp:posOffset>
                </wp:positionV>
                <wp:extent cx="5176229" cy="1558911"/>
                <wp:effectExtent l="0" t="0" r="24765" b="22860"/>
                <wp:wrapNone/>
                <wp:docPr id="13" name="Rectangle 13"/>
                <wp:cNvGraphicFramePr/>
                <a:graphic xmlns:a="http://schemas.openxmlformats.org/drawingml/2006/main">
                  <a:graphicData uri="http://schemas.microsoft.com/office/word/2010/wordprocessingShape">
                    <wps:wsp>
                      <wps:cNvSpPr/>
                      <wps:spPr>
                        <a:xfrm>
                          <a:off x="0" y="0"/>
                          <a:ext cx="5176229" cy="1558911"/>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8117D86" id="Rectangle 13" o:spid="_x0000_s1026" style="position:absolute;margin-left:72.15pt;margin-top:0;width:407.6pt;height:122.7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" filled="f" strokecolor="#1f4d78 [1604]" strokeweight="1pt"/>
            </w:pict>
          </mc:Fallback>
        </mc:AlternateContent>
      </w:r>
      <w:r>
        <w:rPr>
          <w:noProof/>
        </w:rPr>
        <mc:AlternateContent>
          <mc:Choice Requires="wps">
            <w:drawing>
              <wp:anchor distT="0" distB="0" distL="114300" distR="114300" simplePos="0" relativeHeight="251670528" behindDoc="0" locked="0" layoutInCell="1" allowOverlap="1" wp14:anchorId="7A2A8476" wp14:editId="7892BF6A">
                <wp:simplePos x="0" y="0"/>
                <wp:positionH relativeFrom="column">
                  <wp:posOffset>1073514</wp:posOffset>
                </wp:positionH>
                <wp:positionV relativeFrom="paragraph">
                  <wp:posOffset>1248522</wp:posOffset>
                </wp:positionV>
                <wp:extent cx="3242696" cy="280340"/>
                <wp:effectExtent l="0" t="0" r="15240" b="24765"/>
                <wp:wrapNone/>
                <wp:docPr id="12" name="Rectangle 12"/>
                <wp:cNvGraphicFramePr/>
                <a:graphic xmlns:a="http://schemas.openxmlformats.org/drawingml/2006/main">
                  <a:graphicData uri="http://schemas.microsoft.com/office/word/2010/wordprocessingShape">
                    <wps:wsp>
                      <wps:cNvSpPr/>
                      <wps:spPr>
                        <a:xfrm>
                          <a:off x="0" y="0"/>
                          <a:ext cx="3242696" cy="280340"/>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D55B95F" id="Rectangle 12" o:spid="_x0000_s1026" style="position:absolute;margin-left:84.55pt;margin-top:98.3pt;width:255.35pt;height:22.05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" filled="f" strokecolor="red" strokeweight="1pt"/>
            </w:pict>
          </mc:Fallback>
        </mc:AlternateContent>
      </w:r>
      <w:r w:rsidR="00E4285B">
        <w:rPr>
          <w:noProof/>
        </w:rPr>
        <w:drawing>
          <wp:inline distT="0" distB="0" distL="0" distR="0" wp14:anchorId="655577B5" wp14:editId="3BF9599F">
            <wp:extent cx="5208270" cy="1529541"/>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289020" cy="1553255"/>
                    </a:xfrm>
                    <a:prstGeom prst="rect">
                      <a:avLst/>
                    </a:prstGeom>
                  </pic:spPr>
                </pic:pic>
              </a:graphicData>
            </a:graphic>
          </wp:inline>
        </w:drawing>
      </w:r>
    </w:p>
    <w:p w14:paraId="0F3EC6BB" w14:textId="77777777" w:rsidR="00361944" w:rsidRDefault="00361944" w:rsidP="00361944">
      <w:pPr>
        <w:pStyle w:val="Default"/>
        <w:ind w:left="1440"/>
        <w:rPr>
          <w:rFonts w:asciiTheme="minorHAnsi" w:hAnsiTheme="minorHAnsi" w:cstheme="minorHAnsi"/>
          <w:sz w:val="22"/>
          <w:szCs w:val="22"/>
        </w:rPr>
      </w:pPr>
    </w:p>
    <w:p w14:paraId="718446C5" w14:textId="4C04BF97" w:rsidR="00361944" w:rsidRPr="00E10D05" w:rsidRDefault="00361944" w:rsidP="00361944">
      <w:pPr>
        <w:pStyle w:val="Default"/>
        <w:numPr>
          <w:ilvl w:val="1"/>
          <w:numId w:val="32"/>
        </w:numPr>
        <w:rPr>
          <w:sz w:val="20"/>
          <w:szCs w:val="20"/>
        </w:rPr>
      </w:pPr>
      <w:r w:rsidRPr="00E10D05">
        <w:rPr>
          <w:sz w:val="20"/>
          <w:szCs w:val="20"/>
        </w:rPr>
        <w:t>Rank (Assistant, Associate and Full) will be noted in the Job Code.  We will be eliminating all of the title based Job Codes.  Once all Faculties hav</w:t>
      </w:r>
      <w:r w:rsidR="00E10D05">
        <w:rPr>
          <w:sz w:val="20"/>
          <w:szCs w:val="20"/>
        </w:rPr>
        <w:t xml:space="preserve">e finalized their ATS standards, </w:t>
      </w:r>
      <w:r w:rsidRPr="00E10D05">
        <w:rPr>
          <w:sz w:val="20"/>
          <w:szCs w:val="20"/>
        </w:rPr>
        <w:t xml:space="preserve">we </w:t>
      </w:r>
      <w:r w:rsidR="00E10D05">
        <w:rPr>
          <w:sz w:val="20"/>
          <w:szCs w:val="20"/>
        </w:rPr>
        <w:t>will place all ATS Members i</w:t>
      </w:r>
      <w:r w:rsidRPr="00E10D05">
        <w:rPr>
          <w:sz w:val="20"/>
          <w:szCs w:val="20"/>
        </w:rPr>
        <w:t xml:space="preserve">n a rank </w:t>
      </w:r>
      <w:r w:rsidR="00E10D05">
        <w:rPr>
          <w:sz w:val="20"/>
          <w:szCs w:val="20"/>
        </w:rPr>
        <w:t xml:space="preserve">that is reflected by </w:t>
      </w:r>
      <w:r w:rsidRPr="00E10D05">
        <w:rPr>
          <w:sz w:val="20"/>
          <w:szCs w:val="20"/>
        </w:rPr>
        <w:t xml:space="preserve">the </w:t>
      </w:r>
      <w:r w:rsidR="00E10D05">
        <w:rPr>
          <w:sz w:val="20"/>
          <w:szCs w:val="20"/>
        </w:rPr>
        <w:t xml:space="preserve">new </w:t>
      </w:r>
      <w:r w:rsidRPr="00E10D05">
        <w:rPr>
          <w:sz w:val="20"/>
          <w:szCs w:val="20"/>
        </w:rPr>
        <w:t xml:space="preserve">Job Codes </w:t>
      </w:r>
      <w:r w:rsidR="00E10D05">
        <w:rPr>
          <w:sz w:val="20"/>
          <w:szCs w:val="20"/>
        </w:rPr>
        <w:t>as follows</w:t>
      </w:r>
      <w:r w:rsidRPr="00E10D05">
        <w:rPr>
          <w:sz w:val="20"/>
          <w:szCs w:val="20"/>
        </w:rPr>
        <w:t>:</w:t>
      </w:r>
    </w:p>
    <w:p w14:paraId="7A9BDEC9" w14:textId="77777777" w:rsidR="00361944" w:rsidRPr="00E10D05" w:rsidRDefault="00361944" w:rsidP="00361944">
      <w:pPr>
        <w:pStyle w:val="Default"/>
        <w:ind w:left="1440"/>
        <w:rPr>
          <w:sz w:val="20"/>
          <w:szCs w:val="20"/>
        </w:rPr>
      </w:pPr>
    </w:p>
    <w:p w14:paraId="0BDB7770" w14:textId="747BA2ED" w:rsidR="00361944" w:rsidRPr="002D7AFC" w:rsidRDefault="00361944" w:rsidP="00361944">
      <w:pPr>
        <w:pStyle w:val="Default"/>
        <w:ind w:left="1440"/>
        <w:rPr>
          <w:b/>
          <w:sz w:val="20"/>
          <w:szCs w:val="20"/>
        </w:rPr>
      </w:pPr>
      <w:r w:rsidRPr="002D7AFC">
        <w:rPr>
          <w:b/>
          <w:sz w:val="20"/>
          <w:szCs w:val="20"/>
        </w:rPr>
        <w:t>A0700 ATS Assistant Lecturer</w:t>
      </w:r>
      <w:r w:rsidR="00E10D05" w:rsidRPr="002D7AFC">
        <w:rPr>
          <w:b/>
          <w:sz w:val="20"/>
          <w:szCs w:val="20"/>
        </w:rPr>
        <w:t xml:space="preserve">            </w:t>
      </w:r>
      <w:r w:rsidRPr="002D7AFC">
        <w:rPr>
          <w:b/>
          <w:sz w:val="20"/>
          <w:szCs w:val="20"/>
        </w:rPr>
        <w:t>A0701 ATS Associate Lecturer</w:t>
      </w:r>
      <w:r w:rsidR="00E10D05" w:rsidRPr="002D7AFC">
        <w:rPr>
          <w:b/>
          <w:sz w:val="20"/>
          <w:szCs w:val="20"/>
        </w:rPr>
        <w:t xml:space="preserve">           </w:t>
      </w:r>
      <w:r w:rsidRPr="002D7AFC">
        <w:rPr>
          <w:b/>
          <w:sz w:val="20"/>
          <w:szCs w:val="20"/>
        </w:rPr>
        <w:t>A0702 ATS Full Lecturer</w:t>
      </w:r>
    </w:p>
    <w:p w14:paraId="7D81C04D" w14:textId="77777777" w:rsidR="00361944" w:rsidRPr="00E10D05" w:rsidRDefault="00361944" w:rsidP="00361944">
      <w:pPr>
        <w:pStyle w:val="Default"/>
        <w:ind w:left="1440"/>
        <w:rPr>
          <w:sz w:val="20"/>
          <w:szCs w:val="20"/>
        </w:rPr>
      </w:pPr>
    </w:p>
    <w:p w14:paraId="75BB4826" w14:textId="5F8A6DE4" w:rsidR="00361944" w:rsidRDefault="00361944" w:rsidP="00361944">
      <w:pPr>
        <w:pStyle w:val="Default"/>
        <w:ind w:left="1440"/>
        <w:rPr>
          <w:sz w:val="20"/>
          <w:szCs w:val="20"/>
        </w:rPr>
      </w:pPr>
      <w:r w:rsidRPr="00E10D05">
        <w:rPr>
          <w:sz w:val="20"/>
          <w:szCs w:val="20"/>
        </w:rPr>
        <w:t>These Job Codes are currently active and if you have already finalized your ran</w:t>
      </w:r>
      <w:r w:rsidR="00E10D05">
        <w:rPr>
          <w:sz w:val="20"/>
          <w:szCs w:val="20"/>
        </w:rPr>
        <w:t>ks you can start using them now</w:t>
      </w:r>
    </w:p>
    <w:p w14:paraId="5CA6AB01" w14:textId="77777777" w:rsidR="00E10D05" w:rsidRPr="00E10D05" w:rsidRDefault="00E10D05" w:rsidP="00361944">
      <w:pPr>
        <w:pStyle w:val="Default"/>
        <w:ind w:left="1440"/>
        <w:rPr>
          <w:sz w:val="20"/>
          <w:szCs w:val="20"/>
        </w:rPr>
      </w:pPr>
    </w:p>
    <w:p w14:paraId="22CAD83C" w14:textId="77777777" w:rsidR="00361944" w:rsidRPr="00E10D05" w:rsidRDefault="00361944" w:rsidP="00361944">
      <w:pPr>
        <w:pStyle w:val="Default"/>
        <w:numPr>
          <w:ilvl w:val="1"/>
          <w:numId w:val="32"/>
        </w:numPr>
        <w:rPr>
          <w:sz w:val="20"/>
          <w:szCs w:val="20"/>
        </w:rPr>
      </w:pPr>
      <w:r w:rsidRPr="00E10D05">
        <w:rPr>
          <w:sz w:val="20"/>
          <w:szCs w:val="20"/>
        </w:rPr>
        <w:t>In order to better identify those ATS who are on Phased Post Retirement, the Status of PPR will be noted on the Job Junior and you are now required to use the following Job Codes:</w:t>
      </w:r>
    </w:p>
    <w:p w14:paraId="5AD640E0" w14:textId="77777777" w:rsidR="00361944" w:rsidRPr="00E10D05" w:rsidRDefault="00361944" w:rsidP="00361944">
      <w:pPr>
        <w:pStyle w:val="Default"/>
        <w:ind w:left="1440"/>
        <w:rPr>
          <w:sz w:val="20"/>
          <w:szCs w:val="20"/>
        </w:rPr>
      </w:pPr>
    </w:p>
    <w:p w14:paraId="1D677604" w14:textId="6B3DBE5A" w:rsidR="009463D9" w:rsidRPr="002D7AFC" w:rsidRDefault="00361944" w:rsidP="00E4285B">
      <w:pPr>
        <w:pStyle w:val="Default"/>
        <w:ind w:left="1440"/>
        <w:rPr>
          <w:b/>
          <w:sz w:val="20"/>
          <w:szCs w:val="20"/>
        </w:rPr>
      </w:pPr>
      <w:r w:rsidRPr="002D7AFC">
        <w:rPr>
          <w:b/>
          <w:sz w:val="20"/>
          <w:szCs w:val="20"/>
        </w:rPr>
        <w:t>A0703 Phased Post Retirement – Faculty</w:t>
      </w:r>
      <w:r w:rsidR="00E10D05" w:rsidRPr="002D7AFC">
        <w:rPr>
          <w:b/>
          <w:sz w:val="20"/>
          <w:szCs w:val="20"/>
        </w:rPr>
        <w:t xml:space="preserve">                            </w:t>
      </w:r>
      <w:r w:rsidRPr="002D7AFC">
        <w:rPr>
          <w:b/>
          <w:sz w:val="20"/>
          <w:szCs w:val="20"/>
        </w:rPr>
        <w:t>A0704 Phased Post Retirement – FSO</w:t>
      </w:r>
    </w:p>
    <w:sectPr w:rsidR="009463D9" w:rsidRPr="002D7AFC" w:rsidSect="00254AEC">
      <w:headerReference w:type="even" r:id="rId11"/>
      <w:headerReference w:type="default" r:id="rId12"/>
      <w:footerReference w:type="even" r:id="rId13"/>
      <w:footerReference w:type="default" r:id="rId14"/>
      <w:type w:val="continuous"/>
      <w:pgSz w:w="12240" w:h="15840" w:code="1"/>
      <w:pgMar w:top="232" w:right="720" w:bottom="397" w:left="720" w:header="510"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F0E495" w14:textId="77777777" w:rsidR="00AD789F" w:rsidRDefault="00AD789F" w:rsidP="002C383B">
      <w:pPr>
        <w:spacing w:after="0" w:line="240" w:lineRule="auto"/>
      </w:pPr>
      <w:r>
        <w:separator/>
      </w:r>
    </w:p>
  </w:endnote>
  <w:endnote w:type="continuationSeparator" w:id="0">
    <w:p w14:paraId="467E9094" w14:textId="77777777" w:rsidR="00AD789F" w:rsidRDefault="00AD789F" w:rsidP="002C38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 w:name="Nirmala UI">
    <w:altName w:val="Iskoola Pota"/>
    <w:panose1 w:val="020B0502040204020203"/>
    <w:charset w:val="00"/>
    <w:family w:val="swiss"/>
    <w:pitch w:val="variable"/>
    <w:sig w:usb0="80FF8023" w:usb1="0000004A" w:usb2="000002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87"/>
      <w:gridCol w:w="4065"/>
      <w:gridCol w:w="3148"/>
    </w:tblGrid>
    <w:tr w:rsidR="00AD789F" w:rsidRPr="004A6B8A" w14:paraId="54C1E525" w14:textId="77777777" w:rsidTr="006D412C">
      <w:trPr>
        <w:trHeight w:val="695"/>
      </w:trPr>
      <w:tc>
        <w:tcPr>
          <w:tcW w:w="3644" w:type="dxa"/>
        </w:tcPr>
        <w:p w14:paraId="00858A68" w14:textId="7D3D1ED6" w:rsidR="00AD789F" w:rsidRPr="004A6B8A" w:rsidRDefault="002D7AFC" w:rsidP="002D7AFC">
          <w:pPr>
            <w:pStyle w:val="Footer"/>
            <w:spacing w:after="0" w:line="240" w:lineRule="auto"/>
          </w:pPr>
          <w:r>
            <w:rPr>
              <w:noProof/>
            </w:rPr>
            <w:t>Employment Services</w:t>
          </w:r>
        </w:p>
      </w:tc>
      <w:tc>
        <w:tcPr>
          <w:tcW w:w="4161" w:type="dxa"/>
        </w:tcPr>
        <w:sdt>
          <w:sdtPr>
            <w:id w:val="-73512736"/>
            <w:docPartObj>
              <w:docPartGallery w:val="Page Numbers (Bottom of Page)"/>
              <w:docPartUnique/>
            </w:docPartObj>
          </w:sdtPr>
          <w:sdtEndPr>
            <w:rPr>
              <w:noProof/>
            </w:rPr>
          </w:sdtEndPr>
          <w:sdtContent>
            <w:p w14:paraId="1E1B6471" w14:textId="333BF3D5" w:rsidR="00AD789F" w:rsidRPr="004A6B8A" w:rsidRDefault="00AD789F" w:rsidP="00213449">
              <w:pPr>
                <w:pStyle w:val="Footer"/>
                <w:spacing w:after="0" w:line="240" w:lineRule="auto"/>
                <w:jc w:val="center"/>
              </w:pPr>
              <w:r w:rsidRPr="004A6B8A">
                <w:t xml:space="preserve">~ </w:t>
              </w:r>
              <w:r w:rsidRPr="004A6B8A">
                <w:fldChar w:fldCharType="begin"/>
              </w:r>
              <w:r w:rsidRPr="004A6B8A">
                <w:instrText xml:space="preserve"> PAGE   \* MERGEFORMAT </w:instrText>
              </w:r>
              <w:r w:rsidRPr="004A6B8A">
                <w:fldChar w:fldCharType="separate"/>
              </w:r>
              <w:r w:rsidR="00602D07">
                <w:rPr>
                  <w:noProof/>
                </w:rPr>
                <w:t>2</w:t>
              </w:r>
              <w:r w:rsidRPr="004A6B8A">
                <w:rPr>
                  <w:noProof/>
                </w:rPr>
                <w:fldChar w:fldCharType="end"/>
              </w:r>
              <w:r w:rsidRPr="004A6B8A">
                <w:rPr>
                  <w:noProof/>
                </w:rPr>
                <w:t xml:space="preserve"> ~</w:t>
              </w:r>
            </w:p>
          </w:sdtContent>
        </w:sdt>
      </w:tc>
      <w:tc>
        <w:tcPr>
          <w:tcW w:w="3211" w:type="dxa"/>
        </w:tcPr>
        <w:p w14:paraId="1BE9006C" w14:textId="3D4DD825" w:rsidR="00AD789F" w:rsidRPr="004A6B8A" w:rsidRDefault="00AD789F" w:rsidP="002D7AFC">
          <w:pPr>
            <w:pStyle w:val="Footer"/>
            <w:spacing w:after="0" w:line="240" w:lineRule="auto"/>
            <w:jc w:val="right"/>
          </w:pPr>
          <w:r>
            <w:t xml:space="preserve">As of May </w:t>
          </w:r>
          <w:r w:rsidR="002D7AFC">
            <w:t>10</w:t>
          </w:r>
          <w:r>
            <w:t>, 2019</w:t>
          </w:r>
        </w:p>
      </w:tc>
    </w:tr>
  </w:tbl>
  <w:p w14:paraId="3CE663D2" w14:textId="77777777" w:rsidR="00AD789F" w:rsidRDefault="00AD789F" w:rsidP="00213449">
    <w:pPr>
      <w:pStyle w:val="Foote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70"/>
      <w:gridCol w:w="4065"/>
      <w:gridCol w:w="3165"/>
    </w:tblGrid>
    <w:tr w:rsidR="00AD789F" w:rsidRPr="004A6B8A" w14:paraId="74397420" w14:textId="282B9900" w:rsidTr="004A6B8A">
      <w:trPr>
        <w:trHeight w:val="695"/>
      </w:trPr>
      <w:tc>
        <w:tcPr>
          <w:tcW w:w="3644" w:type="dxa"/>
        </w:tcPr>
        <w:p w14:paraId="65B5AF00" w14:textId="51974DC2" w:rsidR="00AD789F" w:rsidRPr="004A6B8A" w:rsidRDefault="00AD789F" w:rsidP="002D7AFC">
          <w:pPr>
            <w:pStyle w:val="Footer"/>
            <w:spacing w:after="0"/>
            <w:jc w:val="center"/>
          </w:pPr>
          <w:r>
            <w:t xml:space="preserve">As of May </w:t>
          </w:r>
          <w:r w:rsidR="002D7AFC">
            <w:t>10</w:t>
          </w:r>
          <w:r>
            <w:t>, 2019</w:t>
          </w:r>
        </w:p>
      </w:tc>
      <w:tc>
        <w:tcPr>
          <w:tcW w:w="4161" w:type="dxa"/>
        </w:tcPr>
        <w:sdt>
          <w:sdtPr>
            <w:id w:val="1453603562"/>
            <w:docPartObj>
              <w:docPartGallery w:val="Page Numbers (Bottom of Page)"/>
              <w:docPartUnique/>
            </w:docPartObj>
          </w:sdtPr>
          <w:sdtEndPr>
            <w:rPr>
              <w:noProof/>
            </w:rPr>
          </w:sdtEndPr>
          <w:sdtContent>
            <w:p w14:paraId="02D3037D" w14:textId="59BC6E7B" w:rsidR="00AD789F" w:rsidRPr="004A6B8A" w:rsidRDefault="00AD789F" w:rsidP="004A6B8A">
              <w:pPr>
                <w:pStyle w:val="Footer"/>
                <w:spacing w:after="0"/>
                <w:jc w:val="center"/>
              </w:pPr>
              <w:r w:rsidRPr="004A6B8A">
                <w:t xml:space="preserve">~ </w:t>
              </w:r>
              <w:r w:rsidRPr="004A6B8A">
                <w:fldChar w:fldCharType="begin"/>
              </w:r>
              <w:r w:rsidRPr="004A6B8A">
                <w:instrText xml:space="preserve"> PAGE   \* MERGEFORMAT </w:instrText>
              </w:r>
              <w:r w:rsidRPr="004A6B8A">
                <w:fldChar w:fldCharType="separate"/>
              </w:r>
              <w:r w:rsidR="00602D07">
                <w:rPr>
                  <w:noProof/>
                </w:rPr>
                <w:t>1</w:t>
              </w:r>
              <w:r w:rsidRPr="004A6B8A">
                <w:rPr>
                  <w:noProof/>
                </w:rPr>
                <w:fldChar w:fldCharType="end"/>
              </w:r>
              <w:r w:rsidRPr="004A6B8A">
                <w:rPr>
                  <w:noProof/>
                </w:rPr>
                <w:t xml:space="preserve"> ~</w:t>
              </w:r>
            </w:p>
          </w:sdtContent>
        </w:sdt>
      </w:tc>
      <w:tc>
        <w:tcPr>
          <w:tcW w:w="3211" w:type="dxa"/>
        </w:tcPr>
        <w:p w14:paraId="2B99548A" w14:textId="7D55E6C7" w:rsidR="00AD789F" w:rsidRPr="004A6B8A" w:rsidRDefault="002D7AFC" w:rsidP="004A6B8A">
          <w:pPr>
            <w:pStyle w:val="Footer"/>
            <w:spacing w:after="0"/>
            <w:jc w:val="right"/>
          </w:pPr>
          <w:r>
            <w:rPr>
              <w:noProof/>
            </w:rPr>
            <w:t>Employment Services</w:t>
          </w:r>
        </w:p>
      </w:tc>
    </w:tr>
  </w:tbl>
  <w:p w14:paraId="16451D71" w14:textId="441BB458" w:rsidR="00AD789F" w:rsidRPr="004D237D" w:rsidRDefault="00AD789F" w:rsidP="004A6B8A">
    <w:pPr>
      <w:pStyle w:val="Footer"/>
      <w:spacing w:after="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10FEEC" w14:textId="77777777" w:rsidR="00AD789F" w:rsidRDefault="00AD789F" w:rsidP="002C383B">
      <w:pPr>
        <w:spacing w:after="0" w:line="240" w:lineRule="auto"/>
      </w:pPr>
      <w:r>
        <w:separator/>
      </w:r>
    </w:p>
  </w:footnote>
  <w:footnote w:type="continuationSeparator" w:id="0">
    <w:p w14:paraId="0DDCC28A" w14:textId="77777777" w:rsidR="00AD789F" w:rsidRDefault="00AD789F" w:rsidP="002C38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1023" w:type="dxa"/>
      <w:tblBorders>
        <w:top w:val="none" w:sz="0" w:space="0" w:color="auto"/>
        <w:left w:val="none" w:sz="0" w:space="0" w:color="auto"/>
        <w:bottom w:val="single" w:sz="8" w:space="0" w:color="000000" w:themeColor="text1"/>
        <w:right w:val="none" w:sz="0" w:space="0" w:color="auto"/>
        <w:insideH w:val="none" w:sz="0" w:space="0" w:color="auto"/>
        <w:insideV w:val="none" w:sz="0" w:space="0" w:color="auto"/>
      </w:tblBorders>
      <w:tblLook w:val="04A0" w:firstRow="1" w:lastRow="0" w:firstColumn="1" w:lastColumn="0" w:noHBand="0" w:noVBand="1"/>
    </w:tblPr>
    <w:tblGrid>
      <w:gridCol w:w="5637"/>
      <w:gridCol w:w="5386"/>
    </w:tblGrid>
    <w:tr w:rsidR="00AD789F" w:rsidRPr="00C9744F" w14:paraId="25184B29" w14:textId="77777777" w:rsidTr="00213449">
      <w:trPr>
        <w:trHeight w:val="725"/>
      </w:trPr>
      <w:tc>
        <w:tcPr>
          <w:tcW w:w="5637" w:type="dxa"/>
          <w:vAlign w:val="center"/>
        </w:tcPr>
        <w:p w14:paraId="6B094470" w14:textId="2B0A9103" w:rsidR="00AD789F" w:rsidRPr="00C9744F" w:rsidRDefault="00AD789F" w:rsidP="00213449">
          <w:pPr>
            <w:pStyle w:val="Header"/>
            <w:tabs>
              <w:tab w:val="clear" w:pos="9360"/>
              <w:tab w:val="right" w:pos="10800"/>
            </w:tabs>
            <w:spacing w:after="0" w:line="240" w:lineRule="auto"/>
            <w:rPr>
              <w:b/>
            </w:rPr>
          </w:pPr>
          <w:r w:rsidRPr="00C9744F">
            <w:rPr>
              <w:rFonts w:ascii="Arial" w:hAnsi="Arial" w:cs="Arial"/>
              <w:sz w:val="48"/>
              <w:szCs w:val="48"/>
            </w:rPr>
            <w:t>Quick Reference Guide</w:t>
          </w:r>
        </w:p>
      </w:tc>
      <w:tc>
        <w:tcPr>
          <w:tcW w:w="5386" w:type="dxa"/>
          <w:vAlign w:val="center"/>
        </w:tcPr>
        <w:p w14:paraId="7BC3E43F" w14:textId="23BAEB74" w:rsidR="00AD789F" w:rsidRPr="00C9744F" w:rsidRDefault="00AD789F" w:rsidP="00213449">
          <w:pPr>
            <w:pStyle w:val="Header"/>
            <w:tabs>
              <w:tab w:val="right" w:pos="10800"/>
            </w:tabs>
            <w:spacing w:after="0" w:line="240" w:lineRule="auto"/>
            <w:rPr>
              <w:rFonts w:ascii="Arial" w:hAnsi="Arial" w:cs="Arial"/>
              <w:b/>
              <w:sz w:val="52"/>
              <w:szCs w:val="52"/>
            </w:rPr>
          </w:pPr>
          <w:r w:rsidRPr="00C9744F">
            <w:rPr>
              <w:b/>
              <w:noProof/>
            </w:rPr>
            <w:drawing>
              <wp:anchor distT="0" distB="0" distL="114300" distR="114300" simplePos="0" relativeHeight="251669504" behindDoc="0" locked="0" layoutInCell="1" allowOverlap="1" wp14:anchorId="0F93DA14" wp14:editId="392E1704">
                <wp:simplePos x="0" y="0"/>
                <wp:positionH relativeFrom="page">
                  <wp:posOffset>1939925</wp:posOffset>
                </wp:positionH>
                <wp:positionV relativeFrom="page">
                  <wp:posOffset>-1270</wp:posOffset>
                </wp:positionV>
                <wp:extent cx="1408430" cy="357505"/>
                <wp:effectExtent l="0" t="0" r="1270" b="4445"/>
                <wp:wrapNone/>
                <wp:docPr id="8" name="Picture 8" descr="UA-COLOUR-LH-L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A-COLOUR-LH-LG.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8430" cy="357505"/>
                        </a:xfrm>
                        <a:prstGeom prst="rect">
                          <a:avLst/>
                        </a:prstGeom>
                        <a:noFill/>
                      </pic:spPr>
                    </pic:pic>
                  </a:graphicData>
                </a:graphic>
                <wp14:sizeRelH relativeFrom="page">
                  <wp14:pctWidth>0</wp14:pctWidth>
                </wp14:sizeRelH>
                <wp14:sizeRelV relativeFrom="page">
                  <wp14:pctHeight>0</wp14:pctHeight>
                </wp14:sizeRelV>
              </wp:anchor>
            </w:drawing>
          </w:r>
        </w:p>
      </w:tc>
    </w:tr>
  </w:tbl>
  <w:p w14:paraId="25913B98" w14:textId="097DD03F" w:rsidR="00AD789F" w:rsidRDefault="00AD789F" w:rsidP="00213449">
    <w:pPr>
      <w:pStyle w:val="Heade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1023" w:type="dxa"/>
      <w:tblBorders>
        <w:top w:val="none" w:sz="0" w:space="0" w:color="auto"/>
        <w:left w:val="none" w:sz="0" w:space="0" w:color="auto"/>
        <w:bottom w:val="single" w:sz="8" w:space="0" w:color="000000" w:themeColor="text1"/>
        <w:right w:val="none" w:sz="0" w:space="0" w:color="auto"/>
        <w:insideH w:val="none" w:sz="0" w:space="0" w:color="auto"/>
        <w:insideV w:val="none" w:sz="0" w:space="0" w:color="auto"/>
      </w:tblBorders>
      <w:tblLook w:val="04A0" w:firstRow="1" w:lastRow="0" w:firstColumn="1" w:lastColumn="0" w:noHBand="0" w:noVBand="1"/>
    </w:tblPr>
    <w:tblGrid>
      <w:gridCol w:w="1175"/>
      <w:gridCol w:w="1175"/>
      <w:gridCol w:w="8673"/>
    </w:tblGrid>
    <w:tr w:rsidR="00AD789F" w:rsidRPr="00C9744F" w14:paraId="45017ECC" w14:textId="6756B512" w:rsidTr="004A6B8A">
      <w:trPr>
        <w:trHeight w:val="725"/>
      </w:trPr>
      <w:tc>
        <w:tcPr>
          <w:tcW w:w="1175" w:type="dxa"/>
          <w:vAlign w:val="center"/>
        </w:tcPr>
        <w:p w14:paraId="54E598C1" w14:textId="77777777" w:rsidR="00AD789F" w:rsidRPr="00C9744F" w:rsidRDefault="00AD789F" w:rsidP="004D237D">
          <w:pPr>
            <w:pStyle w:val="Header"/>
            <w:tabs>
              <w:tab w:val="clear" w:pos="9360"/>
              <w:tab w:val="right" w:pos="10800"/>
            </w:tabs>
            <w:spacing w:after="0" w:line="240" w:lineRule="auto"/>
            <w:rPr>
              <w:b/>
            </w:rPr>
          </w:pPr>
          <w:r w:rsidRPr="00C9744F">
            <w:rPr>
              <w:b/>
              <w:noProof/>
            </w:rPr>
            <w:drawing>
              <wp:anchor distT="0" distB="0" distL="114300" distR="114300" simplePos="0" relativeHeight="251658752" behindDoc="0" locked="0" layoutInCell="1" allowOverlap="1" wp14:anchorId="5024F21B" wp14:editId="18886656">
                <wp:simplePos x="0" y="0"/>
                <wp:positionH relativeFrom="page">
                  <wp:posOffset>53478</wp:posOffset>
                </wp:positionH>
                <wp:positionV relativeFrom="page">
                  <wp:posOffset>29100</wp:posOffset>
                </wp:positionV>
                <wp:extent cx="1408984" cy="357808"/>
                <wp:effectExtent l="0" t="0" r="1270" b="4445"/>
                <wp:wrapNone/>
                <wp:docPr id="42" name="Picture 42" descr="UA-COLOUR-LH-L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A-COLOUR-LH-LG.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8984" cy="357808"/>
                        </a:xfrm>
                        <a:prstGeom prst="rect">
                          <a:avLst/>
                        </a:prstGeom>
                        <a:noFill/>
                      </pic:spPr>
                    </pic:pic>
                  </a:graphicData>
                </a:graphic>
                <wp14:sizeRelH relativeFrom="page">
                  <wp14:pctWidth>0</wp14:pctWidth>
                </wp14:sizeRelH>
                <wp14:sizeRelV relativeFrom="page">
                  <wp14:pctHeight>0</wp14:pctHeight>
                </wp14:sizeRelV>
              </wp:anchor>
            </w:drawing>
          </w:r>
        </w:p>
      </w:tc>
      <w:tc>
        <w:tcPr>
          <w:tcW w:w="1175" w:type="dxa"/>
          <w:vAlign w:val="center"/>
        </w:tcPr>
        <w:p w14:paraId="013BE88D" w14:textId="322F1FD9" w:rsidR="00AD789F" w:rsidRPr="00C9744F" w:rsidRDefault="00AD789F" w:rsidP="004D237D">
          <w:pPr>
            <w:pStyle w:val="Header"/>
            <w:tabs>
              <w:tab w:val="clear" w:pos="9360"/>
              <w:tab w:val="right" w:pos="10800"/>
            </w:tabs>
            <w:spacing w:after="0" w:line="240" w:lineRule="auto"/>
            <w:rPr>
              <w:b/>
            </w:rPr>
          </w:pPr>
        </w:p>
      </w:tc>
      <w:tc>
        <w:tcPr>
          <w:tcW w:w="8673" w:type="dxa"/>
          <w:vAlign w:val="center"/>
        </w:tcPr>
        <w:p w14:paraId="67076D14" w14:textId="5009756D" w:rsidR="00AD789F" w:rsidRPr="00C9744F" w:rsidRDefault="00AD789F" w:rsidP="00875B58">
          <w:pPr>
            <w:pStyle w:val="Header"/>
            <w:tabs>
              <w:tab w:val="right" w:pos="10800"/>
            </w:tabs>
            <w:spacing w:after="0" w:line="240" w:lineRule="auto"/>
            <w:jc w:val="right"/>
            <w:rPr>
              <w:rFonts w:ascii="Arial" w:hAnsi="Arial" w:cs="Arial"/>
              <w:b/>
              <w:sz w:val="52"/>
              <w:szCs w:val="52"/>
            </w:rPr>
          </w:pPr>
          <w:r w:rsidRPr="00C9744F">
            <w:rPr>
              <w:rFonts w:ascii="Arial" w:hAnsi="Arial" w:cs="Arial"/>
              <w:sz w:val="48"/>
              <w:szCs w:val="48"/>
            </w:rPr>
            <w:t>Quick Reference Guide</w:t>
          </w:r>
        </w:p>
      </w:tc>
    </w:tr>
  </w:tbl>
  <w:p w14:paraId="2C0F973D" w14:textId="156D57B9" w:rsidR="00AD789F" w:rsidRPr="00BF4E64" w:rsidRDefault="00AD789F" w:rsidP="00875B58">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27709"/>
    <w:multiLevelType w:val="hybridMultilevel"/>
    <w:tmpl w:val="D4F0A58C"/>
    <w:lvl w:ilvl="0" w:tplc="AFE8DCE4">
      <w:start w:val="1"/>
      <w:numFmt w:val="bullet"/>
      <w:lvlText w:val=""/>
      <w:lvlJc w:val="left"/>
      <w:pPr>
        <w:ind w:left="360" w:hanging="360"/>
      </w:pPr>
      <w:rPr>
        <w:rFonts w:ascii="Wingdings" w:hAnsi="Wingdings" w:hint="default"/>
      </w:rPr>
    </w:lvl>
    <w:lvl w:ilvl="1" w:tplc="0409000D">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3C4742"/>
    <w:multiLevelType w:val="hybridMultilevel"/>
    <w:tmpl w:val="C9520C72"/>
    <w:lvl w:ilvl="0" w:tplc="04090001">
      <w:start w:val="1"/>
      <w:numFmt w:val="bullet"/>
      <w:lvlText w:val=""/>
      <w:lvlJc w:val="left"/>
      <w:pPr>
        <w:ind w:left="702" w:hanging="360"/>
      </w:pPr>
      <w:rPr>
        <w:rFonts w:ascii="Symbol" w:hAnsi="Symbol"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2" w15:restartNumberingAfterBreak="0">
    <w:nsid w:val="07660635"/>
    <w:multiLevelType w:val="hybridMultilevel"/>
    <w:tmpl w:val="0714F338"/>
    <w:lvl w:ilvl="0" w:tplc="4CB8872C">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FB4843"/>
    <w:multiLevelType w:val="hybridMultilevel"/>
    <w:tmpl w:val="FCFE35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2991E6C"/>
    <w:multiLevelType w:val="multilevel"/>
    <w:tmpl w:val="9B8E04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4D42F5"/>
    <w:multiLevelType w:val="hybridMultilevel"/>
    <w:tmpl w:val="CC20649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183103"/>
    <w:multiLevelType w:val="hybridMultilevel"/>
    <w:tmpl w:val="2022204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690BDE"/>
    <w:multiLevelType w:val="hybridMultilevel"/>
    <w:tmpl w:val="F79CE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3853B7"/>
    <w:multiLevelType w:val="hybridMultilevel"/>
    <w:tmpl w:val="A96653F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20353D8E"/>
    <w:multiLevelType w:val="hybridMultilevel"/>
    <w:tmpl w:val="5896D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4D2C55"/>
    <w:multiLevelType w:val="hybridMultilevel"/>
    <w:tmpl w:val="62E0AA22"/>
    <w:lvl w:ilvl="0" w:tplc="AFE8DCE4">
      <w:start w:val="1"/>
      <w:numFmt w:val="bullet"/>
      <w:lvlText w:val=""/>
      <w:lvlJc w:val="left"/>
      <w:pPr>
        <w:ind w:left="360" w:hanging="360"/>
      </w:pPr>
      <w:rPr>
        <w:rFonts w:ascii="Wingdings" w:hAnsi="Wingdings" w:hint="default"/>
      </w:rPr>
    </w:lvl>
    <w:lvl w:ilvl="1" w:tplc="9E3E616C">
      <w:start w:val="1"/>
      <w:numFmt w:val="bullet"/>
      <w:lvlText w:val="∙"/>
      <w:lvlJc w:val="left"/>
      <w:pPr>
        <w:ind w:left="1440" w:hanging="360"/>
      </w:pPr>
      <w:rPr>
        <w:rFonts w:ascii="Segoe UI Semilight" w:hAnsi="Segoe UI Semilight"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886C8B"/>
    <w:multiLevelType w:val="hybridMultilevel"/>
    <w:tmpl w:val="B674F65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2D006B3"/>
    <w:multiLevelType w:val="hybridMultilevel"/>
    <w:tmpl w:val="83803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8A33B4"/>
    <w:multiLevelType w:val="hybridMultilevel"/>
    <w:tmpl w:val="984AD9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49446F"/>
    <w:multiLevelType w:val="hybridMultilevel"/>
    <w:tmpl w:val="3BA0D3DC"/>
    <w:lvl w:ilvl="0" w:tplc="748EED1C">
      <w:start w:val="1"/>
      <w:numFmt w:val="bullet"/>
      <w:lvlText w:val="‐"/>
      <w:lvlJc w:val="left"/>
      <w:pPr>
        <w:ind w:left="720" w:hanging="360"/>
      </w:pPr>
      <w:rPr>
        <w:rFonts w:ascii="Nirmala UI" w:hAnsi="Nirmala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EF0ED4"/>
    <w:multiLevelType w:val="hybridMultilevel"/>
    <w:tmpl w:val="968ABB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8287342"/>
    <w:multiLevelType w:val="hybridMultilevel"/>
    <w:tmpl w:val="4302085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4A195A41"/>
    <w:multiLevelType w:val="hybridMultilevel"/>
    <w:tmpl w:val="88CEB5B8"/>
    <w:lvl w:ilvl="0" w:tplc="10090001">
      <w:start w:val="1"/>
      <w:numFmt w:val="bullet"/>
      <w:lvlText w:val=""/>
      <w:lvlJc w:val="left"/>
      <w:pPr>
        <w:ind w:left="1146" w:hanging="360"/>
      </w:pPr>
      <w:rPr>
        <w:rFonts w:ascii="Symbol" w:hAnsi="Symbol" w:hint="default"/>
      </w:rPr>
    </w:lvl>
    <w:lvl w:ilvl="1" w:tplc="10090003" w:tentative="1">
      <w:start w:val="1"/>
      <w:numFmt w:val="bullet"/>
      <w:lvlText w:val="o"/>
      <w:lvlJc w:val="left"/>
      <w:pPr>
        <w:ind w:left="1866" w:hanging="360"/>
      </w:pPr>
      <w:rPr>
        <w:rFonts w:ascii="Courier New" w:hAnsi="Courier New" w:cs="Courier New" w:hint="default"/>
      </w:rPr>
    </w:lvl>
    <w:lvl w:ilvl="2" w:tplc="10090005" w:tentative="1">
      <w:start w:val="1"/>
      <w:numFmt w:val="bullet"/>
      <w:lvlText w:val=""/>
      <w:lvlJc w:val="left"/>
      <w:pPr>
        <w:ind w:left="2586" w:hanging="360"/>
      </w:pPr>
      <w:rPr>
        <w:rFonts w:ascii="Wingdings" w:hAnsi="Wingdings" w:hint="default"/>
      </w:rPr>
    </w:lvl>
    <w:lvl w:ilvl="3" w:tplc="10090001" w:tentative="1">
      <w:start w:val="1"/>
      <w:numFmt w:val="bullet"/>
      <w:lvlText w:val=""/>
      <w:lvlJc w:val="left"/>
      <w:pPr>
        <w:ind w:left="3306" w:hanging="360"/>
      </w:pPr>
      <w:rPr>
        <w:rFonts w:ascii="Symbol" w:hAnsi="Symbol" w:hint="default"/>
      </w:rPr>
    </w:lvl>
    <w:lvl w:ilvl="4" w:tplc="10090003" w:tentative="1">
      <w:start w:val="1"/>
      <w:numFmt w:val="bullet"/>
      <w:lvlText w:val="o"/>
      <w:lvlJc w:val="left"/>
      <w:pPr>
        <w:ind w:left="4026" w:hanging="360"/>
      </w:pPr>
      <w:rPr>
        <w:rFonts w:ascii="Courier New" w:hAnsi="Courier New" w:cs="Courier New" w:hint="default"/>
      </w:rPr>
    </w:lvl>
    <w:lvl w:ilvl="5" w:tplc="10090005" w:tentative="1">
      <w:start w:val="1"/>
      <w:numFmt w:val="bullet"/>
      <w:lvlText w:val=""/>
      <w:lvlJc w:val="left"/>
      <w:pPr>
        <w:ind w:left="4746" w:hanging="360"/>
      </w:pPr>
      <w:rPr>
        <w:rFonts w:ascii="Wingdings" w:hAnsi="Wingdings" w:hint="default"/>
      </w:rPr>
    </w:lvl>
    <w:lvl w:ilvl="6" w:tplc="10090001" w:tentative="1">
      <w:start w:val="1"/>
      <w:numFmt w:val="bullet"/>
      <w:lvlText w:val=""/>
      <w:lvlJc w:val="left"/>
      <w:pPr>
        <w:ind w:left="5466" w:hanging="360"/>
      </w:pPr>
      <w:rPr>
        <w:rFonts w:ascii="Symbol" w:hAnsi="Symbol" w:hint="default"/>
      </w:rPr>
    </w:lvl>
    <w:lvl w:ilvl="7" w:tplc="10090003" w:tentative="1">
      <w:start w:val="1"/>
      <w:numFmt w:val="bullet"/>
      <w:lvlText w:val="o"/>
      <w:lvlJc w:val="left"/>
      <w:pPr>
        <w:ind w:left="6186" w:hanging="360"/>
      </w:pPr>
      <w:rPr>
        <w:rFonts w:ascii="Courier New" w:hAnsi="Courier New" w:cs="Courier New" w:hint="default"/>
      </w:rPr>
    </w:lvl>
    <w:lvl w:ilvl="8" w:tplc="10090005" w:tentative="1">
      <w:start w:val="1"/>
      <w:numFmt w:val="bullet"/>
      <w:lvlText w:val=""/>
      <w:lvlJc w:val="left"/>
      <w:pPr>
        <w:ind w:left="6906" w:hanging="360"/>
      </w:pPr>
      <w:rPr>
        <w:rFonts w:ascii="Wingdings" w:hAnsi="Wingdings" w:hint="default"/>
      </w:rPr>
    </w:lvl>
  </w:abstractNum>
  <w:abstractNum w:abstractNumId="18" w15:restartNumberingAfterBreak="0">
    <w:nsid w:val="5450482A"/>
    <w:multiLevelType w:val="hybridMultilevel"/>
    <w:tmpl w:val="8778A8DA"/>
    <w:lvl w:ilvl="0" w:tplc="748EED1C">
      <w:start w:val="1"/>
      <w:numFmt w:val="bullet"/>
      <w:lvlText w:val="‐"/>
      <w:lvlJc w:val="left"/>
      <w:pPr>
        <w:ind w:left="360" w:hanging="360"/>
      </w:pPr>
      <w:rPr>
        <w:rFonts w:ascii="Nirmala UI" w:hAnsi="Nirmala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4D67AB"/>
    <w:multiLevelType w:val="hybridMultilevel"/>
    <w:tmpl w:val="D60C472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E1B7D0B"/>
    <w:multiLevelType w:val="hybridMultilevel"/>
    <w:tmpl w:val="DBBC4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1084CDC"/>
    <w:multiLevelType w:val="hybridMultilevel"/>
    <w:tmpl w:val="9294D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22F66EB"/>
    <w:multiLevelType w:val="hybridMultilevel"/>
    <w:tmpl w:val="2B70BF70"/>
    <w:lvl w:ilvl="0" w:tplc="4CB8872C">
      <w:start w:val="1"/>
      <w:numFmt w:val="decimal"/>
      <w:lvlText w:val="%1."/>
      <w:lvlJc w:val="left"/>
      <w:pPr>
        <w:ind w:left="360" w:hanging="360"/>
      </w:pPr>
      <w:rPr>
        <w:rFonts w:ascii="Arial" w:hAnsi="Arial" w:cs="Arial" w:hint="default"/>
      </w:rPr>
    </w:lvl>
    <w:lvl w:ilvl="1" w:tplc="2BAE1860">
      <w:numFmt w:val="bullet"/>
      <w:lvlText w:val="•"/>
      <w:lvlJc w:val="left"/>
      <w:pPr>
        <w:ind w:left="1440" w:hanging="360"/>
      </w:pPr>
      <w:rPr>
        <w:rFonts w:ascii="Arial" w:eastAsiaTheme="minorHAnsi" w:hAnsi="Arial" w:cs="Arial" w:hint="default"/>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2AC3BD9"/>
    <w:multiLevelType w:val="hybridMultilevel"/>
    <w:tmpl w:val="428EC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8717209"/>
    <w:multiLevelType w:val="hybridMultilevel"/>
    <w:tmpl w:val="2E889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9942FBD"/>
    <w:multiLevelType w:val="multilevel"/>
    <w:tmpl w:val="4AF290B6"/>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1E645B8"/>
    <w:multiLevelType w:val="hybridMultilevel"/>
    <w:tmpl w:val="C8889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23A6657"/>
    <w:multiLevelType w:val="multilevel"/>
    <w:tmpl w:val="E902B4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62B0FCC"/>
    <w:multiLevelType w:val="hybridMultilevel"/>
    <w:tmpl w:val="67BAB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68A564A"/>
    <w:multiLevelType w:val="hybridMultilevel"/>
    <w:tmpl w:val="48380E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91268F2"/>
    <w:multiLevelType w:val="multilevel"/>
    <w:tmpl w:val="AD68EB4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94A6246"/>
    <w:multiLevelType w:val="hybridMultilevel"/>
    <w:tmpl w:val="CF36F40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D6D20D4"/>
    <w:multiLevelType w:val="hybridMultilevel"/>
    <w:tmpl w:val="2B70BF70"/>
    <w:lvl w:ilvl="0" w:tplc="4CB8872C">
      <w:start w:val="1"/>
      <w:numFmt w:val="decimal"/>
      <w:lvlText w:val="%1."/>
      <w:lvlJc w:val="left"/>
      <w:pPr>
        <w:ind w:left="360" w:hanging="360"/>
      </w:pPr>
      <w:rPr>
        <w:rFonts w:ascii="Arial" w:hAnsi="Arial" w:cs="Arial" w:hint="default"/>
      </w:rPr>
    </w:lvl>
    <w:lvl w:ilvl="1" w:tplc="2BAE1860">
      <w:numFmt w:val="bullet"/>
      <w:lvlText w:val="•"/>
      <w:lvlJc w:val="left"/>
      <w:pPr>
        <w:ind w:left="1440" w:hanging="360"/>
      </w:pPr>
      <w:rPr>
        <w:rFonts w:ascii="Arial" w:eastAsiaTheme="minorHAnsi" w:hAnsi="Arial" w:cs="Arial" w:hint="default"/>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10"/>
  </w:num>
  <w:num w:numId="3">
    <w:abstractNumId w:val="2"/>
  </w:num>
  <w:num w:numId="4">
    <w:abstractNumId w:val="0"/>
  </w:num>
  <w:num w:numId="5">
    <w:abstractNumId w:val="21"/>
  </w:num>
  <w:num w:numId="6">
    <w:abstractNumId w:val="7"/>
  </w:num>
  <w:num w:numId="7">
    <w:abstractNumId w:val="20"/>
  </w:num>
  <w:num w:numId="8">
    <w:abstractNumId w:val="28"/>
  </w:num>
  <w:num w:numId="9">
    <w:abstractNumId w:val="26"/>
  </w:num>
  <w:num w:numId="10">
    <w:abstractNumId w:val="6"/>
  </w:num>
  <w:num w:numId="11">
    <w:abstractNumId w:val="14"/>
  </w:num>
  <w:num w:numId="12">
    <w:abstractNumId w:val="31"/>
  </w:num>
  <w:num w:numId="13">
    <w:abstractNumId w:val="19"/>
  </w:num>
  <w:num w:numId="14">
    <w:abstractNumId w:val="5"/>
  </w:num>
  <w:num w:numId="15">
    <w:abstractNumId w:val="18"/>
  </w:num>
  <w:num w:numId="16">
    <w:abstractNumId w:val="12"/>
  </w:num>
  <w:num w:numId="17">
    <w:abstractNumId w:val="29"/>
  </w:num>
  <w:num w:numId="18">
    <w:abstractNumId w:val="1"/>
  </w:num>
  <w:num w:numId="19">
    <w:abstractNumId w:val="23"/>
  </w:num>
  <w:num w:numId="20">
    <w:abstractNumId w:val="16"/>
  </w:num>
  <w:num w:numId="21">
    <w:abstractNumId w:val="17"/>
  </w:num>
  <w:num w:numId="22">
    <w:abstractNumId w:val="8"/>
  </w:num>
  <w:num w:numId="23">
    <w:abstractNumId w:val="27"/>
  </w:num>
  <w:num w:numId="24">
    <w:abstractNumId w:val="4"/>
  </w:num>
  <w:num w:numId="25">
    <w:abstractNumId w:val="32"/>
  </w:num>
  <w:num w:numId="26">
    <w:abstractNumId w:val="30"/>
  </w:num>
  <w:num w:numId="27">
    <w:abstractNumId w:val="25"/>
  </w:num>
  <w:num w:numId="28">
    <w:abstractNumId w:val="9"/>
  </w:num>
  <w:num w:numId="29">
    <w:abstractNumId w:val="3"/>
  </w:num>
  <w:num w:numId="30">
    <w:abstractNumId w:val="24"/>
  </w:num>
  <w:num w:numId="31">
    <w:abstractNumId w:val="15"/>
  </w:num>
  <w:num w:numId="32">
    <w:abstractNumId w:val="13"/>
  </w:num>
  <w:num w:numId="3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36"/>
  <w:proofState w:spelling="clean" w:grammar="clean"/>
  <w:defaultTabStop w:val="720"/>
  <w:evenAndOddHeaders/>
  <w:drawingGridHorizontalSpacing w:val="120"/>
  <w:displayHorizontalDrawingGridEvery w:val="2"/>
  <w:displayVerticalDrawingGridEvery w:val="2"/>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383B"/>
    <w:rsid w:val="000326ED"/>
    <w:rsid w:val="00034F67"/>
    <w:rsid w:val="00055C38"/>
    <w:rsid w:val="000706BD"/>
    <w:rsid w:val="00074443"/>
    <w:rsid w:val="00084EF5"/>
    <w:rsid w:val="000D69A7"/>
    <w:rsid w:val="00106919"/>
    <w:rsid w:val="00116E30"/>
    <w:rsid w:val="00122292"/>
    <w:rsid w:val="001625B0"/>
    <w:rsid w:val="001774A9"/>
    <w:rsid w:val="001A706D"/>
    <w:rsid w:val="00213449"/>
    <w:rsid w:val="002271FA"/>
    <w:rsid w:val="00254AEC"/>
    <w:rsid w:val="00265F43"/>
    <w:rsid w:val="002817C3"/>
    <w:rsid w:val="002C383B"/>
    <w:rsid w:val="002D7AFC"/>
    <w:rsid w:val="002E597E"/>
    <w:rsid w:val="00361944"/>
    <w:rsid w:val="003A43E7"/>
    <w:rsid w:val="004020ED"/>
    <w:rsid w:val="0040375D"/>
    <w:rsid w:val="004519D3"/>
    <w:rsid w:val="0047023B"/>
    <w:rsid w:val="004974F0"/>
    <w:rsid w:val="004A6B8A"/>
    <w:rsid w:val="004B1E23"/>
    <w:rsid w:val="004D237D"/>
    <w:rsid w:val="00506DC3"/>
    <w:rsid w:val="005475FA"/>
    <w:rsid w:val="00553B54"/>
    <w:rsid w:val="0057525B"/>
    <w:rsid w:val="00602D07"/>
    <w:rsid w:val="00646D9C"/>
    <w:rsid w:val="00664F61"/>
    <w:rsid w:val="00666CF1"/>
    <w:rsid w:val="00686277"/>
    <w:rsid w:val="006871E9"/>
    <w:rsid w:val="006A76D9"/>
    <w:rsid w:val="006C781D"/>
    <w:rsid w:val="006D412C"/>
    <w:rsid w:val="006D5886"/>
    <w:rsid w:val="007150C2"/>
    <w:rsid w:val="007214A1"/>
    <w:rsid w:val="00742F13"/>
    <w:rsid w:val="00763F02"/>
    <w:rsid w:val="00850087"/>
    <w:rsid w:val="00855F0C"/>
    <w:rsid w:val="0086713B"/>
    <w:rsid w:val="00875B58"/>
    <w:rsid w:val="0093445A"/>
    <w:rsid w:val="009463D9"/>
    <w:rsid w:val="009479AC"/>
    <w:rsid w:val="0097502B"/>
    <w:rsid w:val="00987E1B"/>
    <w:rsid w:val="009E61ED"/>
    <w:rsid w:val="00A04D1B"/>
    <w:rsid w:val="00A32317"/>
    <w:rsid w:val="00A7460D"/>
    <w:rsid w:val="00AC0E40"/>
    <w:rsid w:val="00AC4283"/>
    <w:rsid w:val="00AD789F"/>
    <w:rsid w:val="00AF229B"/>
    <w:rsid w:val="00B1328F"/>
    <w:rsid w:val="00B2323E"/>
    <w:rsid w:val="00B35379"/>
    <w:rsid w:val="00B937F2"/>
    <w:rsid w:val="00BC761A"/>
    <w:rsid w:val="00BF4E64"/>
    <w:rsid w:val="00C10BC7"/>
    <w:rsid w:val="00C30247"/>
    <w:rsid w:val="00C44D8A"/>
    <w:rsid w:val="00C55C3B"/>
    <w:rsid w:val="00C803F0"/>
    <w:rsid w:val="00C93B52"/>
    <w:rsid w:val="00C9744F"/>
    <w:rsid w:val="00D124A1"/>
    <w:rsid w:val="00D4680F"/>
    <w:rsid w:val="00D53BEA"/>
    <w:rsid w:val="00D63774"/>
    <w:rsid w:val="00DA53F2"/>
    <w:rsid w:val="00E10D05"/>
    <w:rsid w:val="00E26A46"/>
    <w:rsid w:val="00E4285B"/>
    <w:rsid w:val="00F15DE4"/>
    <w:rsid w:val="00F220F0"/>
    <w:rsid w:val="00F363E4"/>
    <w:rsid w:val="00F65A66"/>
    <w:rsid w:val="00F855CD"/>
    <w:rsid w:val="00FB13EE"/>
    <w:rsid w:val="00FF1086"/>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62931D87"/>
  <w15:docId w15:val="{C99F769A-9FDE-485C-838B-389F20258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383B"/>
    <w:pPr>
      <w:spacing w:after="200" w:line="276" w:lineRule="auto"/>
    </w:pPr>
    <w:rPr>
      <w:sz w:val="22"/>
      <w:szCs w:val="22"/>
      <w:lang w:val="en-US"/>
    </w:rPr>
  </w:style>
  <w:style w:type="paragraph" w:styleId="Heading2">
    <w:name w:val="heading 2"/>
    <w:basedOn w:val="Normal"/>
    <w:link w:val="Heading2Char"/>
    <w:uiPriority w:val="9"/>
    <w:qFormat/>
    <w:rsid w:val="00254AEC"/>
    <w:pPr>
      <w:spacing w:before="100" w:beforeAutospacing="1" w:after="100" w:afterAutospacing="1" w:line="240" w:lineRule="auto"/>
      <w:outlineLvl w:val="1"/>
    </w:pPr>
    <w:rPr>
      <w:rFonts w:ascii="Times New Roman" w:eastAsia="Times New Roman" w:hAnsi="Times New Roman" w:cs="Times New Roman"/>
      <w:b/>
      <w:bCs/>
      <w:sz w:val="36"/>
      <w:szCs w:val="36"/>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383B"/>
    <w:pPr>
      <w:tabs>
        <w:tab w:val="center" w:pos="4680"/>
        <w:tab w:val="right" w:pos="9360"/>
      </w:tabs>
    </w:pPr>
  </w:style>
  <w:style w:type="character" w:customStyle="1" w:styleId="HeaderChar">
    <w:name w:val="Header Char"/>
    <w:basedOn w:val="DefaultParagraphFont"/>
    <w:link w:val="Header"/>
    <w:uiPriority w:val="99"/>
    <w:rsid w:val="002C383B"/>
  </w:style>
  <w:style w:type="paragraph" w:styleId="Footer">
    <w:name w:val="footer"/>
    <w:basedOn w:val="Normal"/>
    <w:link w:val="FooterChar"/>
    <w:uiPriority w:val="99"/>
    <w:unhideWhenUsed/>
    <w:rsid w:val="002C383B"/>
    <w:pPr>
      <w:tabs>
        <w:tab w:val="center" w:pos="4680"/>
        <w:tab w:val="right" w:pos="9360"/>
      </w:tabs>
    </w:pPr>
  </w:style>
  <w:style w:type="character" w:customStyle="1" w:styleId="FooterChar">
    <w:name w:val="Footer Char"/>
    <w:basedOn w:val="DefaultParagraphFont"/>
    <w:link w:val="Footer"/>
    <w:uiPriority w:val="99"/>
    <w:rsid w:val="002C383B"/>
  </w:style>
  <w:style w:type="paragraph" w:customStyle="1" w:styleId="SectionHeading2">
    <w:name w:val="Section Heading 2"/>
    <w:basedOn w:val="Normal"/>
    <w:qFormat/>
    <w:rsid w:val="002C383B"/>
    <w:pPr>
      <w:spacing w:before="240" w:after="80"/>
      <w:outlineLvl w:val="1"/>
    </w:pPr>
    <w:rPr>
      <w:rFonts w:asciiTheme="majorHAnsi" w:eastAsiaTheme="minorEastAsia" w:hAnsiTheme="majorHAnsi"/>
      <w:color w:val="5B9BD5" w:themeColor="accent1"/>
    </w:rPr>
  </w:style>
  <w:style w:type="paragraph" w:styleId="ListParagraph">
    <w:name w:val="List Paragraph"/>
    <w:basedOn w:val="Normal"/>
    <w:uiPriority w:val="34"/>
    <w:unhideWhenUsed/>
    <w:qFormat/>
    <w:rsid w:val="002C383B"/>
    <w:pPr>
      <w:ind w:left="720"/>
      <w:contextualSpacing/>
    </w:pPr>
    <w:rPr>
      <w:rFonts w:eastAsiaTheme="minorEastAsia"/>
    </w:rPr>
  </w:style>
  <w:style w:type="paragraph" w:customStyle="1" w:styleId="BrochureCopy">
    <w:name w:val="Brochure Copy"/>
    <w:basedOn w:val="Normal"/>
    <w:qFormat/>
    <w:rsid w:val="002C383B"/>
    <w:pPr>
      <w:spacing w:after="120" w:line="300" w:lineRule="auto"/>
    </w:pPr>
    <w:rPr>
      <w:rFonts w:eastAsiaTheme="minorEastAsia"/>
      <w:sz w:val="18"/>
    </w:rPr>
  </w:style>
  <w:style w:type="table" w:styleId="LightList-Accent3">
    <w:name w:val="Light List Accent 3"/>
    <w:basedOn w:val="TableNormal"/>
    <w:uiPriority w:val="61"/>
    <w:rsid w:val="002C383B"/>
    <w:rPr>
      <w:rFonts w:eastAsiaTheme="minorEastAsia"/>
      <w:sz w:val="22"/>
      <w:szCs w:val="22"/>
      <w:lang w:val="en-US" w:eastAsia="ja-JP"/>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TableGrid">
    <w:name w:val="Table Grid"/>
    <w:basedOn w:val="TableNormal"/>
    <w:uiPriority w:val="39"/>
    <w:rsid w:val="000326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463D9"/>
    <w:rPr>
      <w:color w:val="0563C1" w:themeColor="hyperlink"/>
      <w:u w:val="single"/>
    </w:rPr>
  </w:style>
  <w:style w:type="paragraph" w:styleId="BalloonText">
    <w:name w:val="Balloon Text"/>
    <w:basedOn w:val="Normal"/>
    <w:link w:val="BalloonTextChar"/>
    <w:uiPriority w:val="99"/>
    <w:semiHidden/>
    <w:unhideWhenUsed/>
    <w:rsid w:val="00C803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03F0"/>
    <w:rPr>
      <w:rFonts w:ascii="Segoe UI" w:hAnsi="Segoe UI" w:cs="Segoe UI"/>
      <w:sz w:val="18"/>
      <w:szCs w:val="18"/>
      <w:lang w:val="en-US"/>
    </w:rPr>
  </w:style>
  <w:style w:type="character" w:styleId="FollowedHyperlink">
    <w:name w:val="FollowedHyperlink"/>
    <w:basedOn w:val="DefaultParagraphFont"/>
    <w:uiPriority w:val="99"/>
    <w:semiHidden/>
    <w:unhideWhenUsed/>
    <w:rsid w:val="00B35379"/>
    <w:rPr>
      <w:color w:val="954F72" w:themeColor="followedHyperlink"/>
      <w:u w:val="single"/>
    </w:rPr>
  </w:style>
  <w:style w:type="paragraph" w:styleId="NormalWeb">
    <w:name w:val="Normal (Web)"/>
    <w:basedOn w:val="Normal"/>
    <w:uiPriority w:val="99"/>
    <w:semiHidden/>
    <w:unhideWhenUsed/>
    <w:rsid w:val="00FF1086"/>
    <w:pPr>
      <w:spacing w:before="100" w:beforeAutospacing="1" w:after="100" w:afterAutospacing="1" w:line="240" w:lineRule="auto"/>
    </w:pPr>
    <w:rPr>
      <w:rFonts w:ascii="Times New Roman" w:eastAsia="Times New Roman" w:hAnsi="Times New Roman" w:cs="Times New Roman"/>
      <w:sz w:val="24"/>
      <w:szCs w:val="24"/>
      <w:lang w:val="en-CA" w:eastAsia="en-CA"/>
    </w:rPr>
  </w:style>
  <w:style w:type="character" w:styleId="Strong">
    <w:name w:val="Strong"/>
    <w:basedOn w:val="DefaultParagraphFont"/>
    <w:uiPriority w:val="22"/>
    <w:qFormat/>
    <w:rsid w:val="00FF1086"/>
    <w:rPr>
      <w:b/>
      <w:bCs/>
    </w:rPr>
  </w:style>
  <w:style w:type="character" w:customStyle="1" w:styleId="Heading2Char">
    <w:name w:val="Heading 2 Char"/>
    <w:basedOn w:val="DefaultParagraphFont"/>
    <w:link w:val="Heading2"/>
    <w:uiPriority w:val="9"/>
    <w:rsid w:val="00254AEC"/>
    <w:rPr>
      <w:rFonts w:ascii="Times New Roman" w:eastAsia="Times New Roman" w:hAnsi="Times New Roman" w:cs="Times New Roman"/>
      <w:b/>
      <w:bCs/>
      <w:sz w:val="36"/>
      <w:szCs w:val="36"/>
      <w:lang w:eastAsia="en-CA"/>
    </w:rPr>
  </w:style>
  <w:style w:type="paragraph" w:customStyle="1" w:styleId="Default">
    <w:name w:val="Default"/>
    <w:rsid w:val="00F15DE4"/>
    <w:pPr>
      <w:autoSpaceDE w:val="0"/>
      <w:autoSpaceDN w:val="0"/>
      <w:adjustRightInd w:val="0"/>
    </w:pPr>
    <w:rPr>
      <w:rFonts w:ascii="Arial" w:hAnsi="Arial" w:cs="Arial"/>
      <w:color w:val="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6817495">
      <w:bodyDiv w:val="1"/>
      <w:marLeft w:val="0"/>
      <w:marRight w:val="0"/>
      <w:marTop w:val="0"/>
      <w:marBottom w:val="0"/>
      <w:divBdr>
        <w:top w:val="none" w:sz="0" w:space="0" w:color="auto"/>
        <w:left w:val="none" w:sz="0" w:space="0" w:color="auto"/>
        <w:bottom w:val="none" w:sz="0" w:space="0" w:color="auto"/>
        <w:right w:val="none" w:sz="0" w:space="0" w:color="auto"/>
      </w:divBdr>
      <w:divsChild>
        <w:div w:id="1156343556">
          <w:marLeft w:val="0"/>
          <w:marRight w:val="0"/>
          <w:marTop w:val="0"/>
          <w:marBottom w:val="0"/>
          <w:divBdr>
            <w:top w:val="none" w:sz="0" w:space="0" w:color="auto"/>
            <w:left w:val="none" w:sz="0" w:space="0" w:color="auto"/>
            <w:bottom w:val="none" w:sz="0" w:space="0" w:color="auto"/>
            <w:right w:val="none" w:sz="0" w:space="0" w:color="auto"/>
          </w:divBdr>
        </w:div>
      </w:divsChild>
    </w:div>
    <w:div w:id="850492930">
      <w:bodyDiv w:val="1"/>
      <w:marLeft w:val="0"/>
      <w:marRight w:val="0"/>
      <w:marTop w:val="0"/>
      <w:marBottom w:val="0"/>
      <w:divBdr>
        <w:top w:val="none" w:sz="0" w:space="0" w:color="auto"/>
        <w:left w:val="none" w:sz="0" w:space="0" w:color="auto"/>
        <w:bottom w:val="none" w:sz="0" w:space="0" w:color="auto"/>
        <w:right w:val="none" w:sz="0" w:space="0" w:color="auto"/>
      </w:divBdr>
    </w:div>
    <w:div w:id="165159090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alberta.ca/faculty-and-staff/pay-tax-information/salary-scales"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ualberta.ca/faculty-and-staff/my-employment/collective-agreements-and-handbooks" TargetMode="External"/><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F76EB232.dotm</Template>
  <TotalTime>55</TotalTime>
  <Pages>2</Pages>
  <Words>745</Words>
  <Characters>4251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University of Alberta</Company>
  <LinksUpToDate>false</LinksUpToDate>
  <CharactersWithSpaces>4987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Terry Harris</dc:creator>
  <cp:lastModifiedBy>pbell</cp:lastModifiedBy>
  <cp:revision>10</cp:revision>
  <cp:lastPrinted>2019-05-03T21:53:00Z</cp:lastPrinted>
  <dcterms:created xsi:type="dcterms:W3CDTF">2019-05-07T13:09:00Z</dcterms:created>
  <dcterms:modified xsi:type="dcterms:W3CDTF">2019-05-10T14:01:00Z</dcterms:modified>
</cp:coreProperties>
</file>