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2FE91A" w14:textId="77777777" w:rsidR="00D736BD" w:rsidRDefault="00D736BD" w:rsidP="00E90F32">
      <w:pPr>
        <w:pStyle w:val="Heading1"/>
        <w:jc w:val="center"/>
        <w:rPr>
          <w:b w:val="0"/>
          <w:color w:val="auto"/>
          <w:sz w:val="40"/>
          <w:szCs w:val="40"/>
        </w:rPr>
      </w:pPr>
      <w:bookmarkStart w:id="0" w:name="_GoBack"/>
      <w:bookmarkEnd w:id="0"/>
    </w:p>
    <w:p w14:paraId="07FF97C1" w14:textId="205DE18D" w:rsidR="0068736B" w:rsidRDefault="006E72F7" w:rsidP="00E90F32">
      <w:pPr>
        <w:pStyle w:val="Heading1"/>
        <w:jc w:val="center"/>
        <w:rPr>
          <w:b w:val="0"/>
          <w:color w:val="auto"/>
          <w:sz w:val="40"/>
          <w:szCs w:val="40"/>
        </w:rPr>
      </w:pPr>
      <w:r>
        <w:rPr>
          <w:b w:val="0"/>
          <w:color w:val="auto"/>
          <w:sz w:val="40"/>
          <w:szCs w:val="40"/>
        </w:rPr>
        <w:t xml:space="preserve"> </w:t>
      </w:r>
    </w:p>
    <w:p w14:paraId="4CA29A51" w14:textId="77777777" w:rsidR="006E72F7" w:rsidRPr="006E72F7" w:rsidRDefault="006E72F7" w:rsidP="006E72F7"/>
    <w:p w14:paraId="736D7D82" w14:textId="77777777" w:rsidR="0068736B" w:rsidRPr="008F6246" w:rsidRDefault="0068736B" w:rsidP="00E90F32">
      <w:pPr>
        <w:pStyle w:val="Heading1"/>
        <w:jc w:val="center"/>
        <w:rPr>
          <w:i/>
          <w:color w:val="auto"/>
          <w:sz w:val="40"/>
          <w:szCs w:val="40"/>
        </w:rPr>
      </w:pPr>
    </w:p>
    <w:p w14:paraId="4A74DF7C" w14:textId="77777777" w:rsidR="0068736B" w:rsidRPr="008F6246" w:rsidRDefault="0068736B" w:rsidP="0068736B">
      <w:pPr>
        <w:pStyle w:val="Heading1"/>
        <w:rPr>
          <w:i/>
          <w:color w:val="auto"/>
          <w:sz w:val="40"/>
          <w:szCs w:val="40"/>
        </w:rPr>
      </w:pPr>
    </w:p>
    <w:p w14:paraId="00AE6A3F" w14:textId="77777777" w:rsidR="0068736B" w:rsidRPr="008F6246" w:rsidRDefault="0068736B" w:rsidP="00E90F32">
      <w:pPr>
        <w:pStyle w:val="Heading1"/>
        <w:jc w:val="center"/>
        <w:rPr>
          <w:i/>
          <w:color w:val="auto"/>
          <w:sz w:val="40"/>
          <w:szCs w:val="40"/>
        </w:rPr>
      </w:pPr>
    </w:p>
    <w:p w14:paraId="3E2EB054" w14:textId="77777777" w:rsidR="0068736B" w:rsidRPr="008F6246" w:rsidRDefault="008F6246" w:rsidP="00E90F32">
      <w:pPr>
        <w:pStyle w:val="Heading1"/>
        <w:jc w:val="center"/>
        <w:rPr>
          <w:color w:val="auto"/>
          <w:sz w:val="40"/>
          <w:szCs w:val="40"/>
        </w:rPr>
      </w:pPr>
      <w:r>
        <w:rPr>
          <w:color w:val="auto"/>
          <w:sz w:val="40"/>
          <w:szCs w:val="40"/>
        </w:rPr>
        <w:t>Using technology to further enhance the teaching and learning environment</w:t>
      </w:r>
      <w:r w:rsidR="00DB5E8B" w:rsidRPr="008F6246">
        <w:rPr>
          <w:color w:val="auto"/>
          <w:sz w:val="40"/>
          <w:szCs w:val="40"/>
        </w:rPr>
        <w:t xml:space="preserve"> at the University of Alberta</w:t>
      </w:r>
    </w:p>
    <w:p w14:paraId="202F5E43" w14:textId="77777777" w:rsidR="0068736B" w:rsidRPr="008F6246" w:rsidRDefault="0068736B" w:rsidP="00E90F32">
      <w:pPr>
        <w:pStyle w:val="Heading1"/>
        <w:jc w:val="center"/>
        <w:rPr>
          <w:color w:val="auto"/>
          <w:sz w:val="40"/>
          <w:szCs w:val="40"/>
        </w:rPr>
      </w:pPr>
    </w:p>
    <w:p w14:paraId="543FE3D1" w14:textId="77777777" w:rsidR="0068736B" w:rsidRPr="008F6246" w:rsidRDefault="0068736B" w:rsidP="00E90F32">
      <w:pPr>
        <w:pStyle w:val="Heading1"/>
        <w:jc w:val="center"/>
        <w:rPr>
          <w:color w:val="auto"/>
          <w:sz w:val="40"/>
          <w:szCs w:val="40"/>
        </w:rPr>
      </w:pPr>
    </w:p>
    <w:p w14:paraId="32139A99" w14:textId="77777777" w:rsidR="0068736B" w:rsidRPr="008F6246" w:rsidRDefault="0068736B" w:rsidP="00E90F32">
      <w:pPr>
        <w:pStyle w:val="Heading1"/>
        <w:jc w:val="center"/>
        <w:rPr>
          <w:color w:val="auto"/>
          <w:sz w:val="40"/>
          <w:szCs w:val="40"/>
        </w:rPr>
      </w:pPr>
    </w:p>
    <w:p w14:paraId="351EB8F9" w14:textId="77777777" w:rsidR="0068736B" w:rsidRPr="008F6246" w:rsidRDefault="0068736B" w:rsidP="00E90F32">
      <w:pPr>
        <w:pStyle w:val="Heading1"/>
        <w:jc w:val="center"/>
        <w:rPr>
          <w:color w:val="auto"/>
          <w:sz w:val="40"/>
          <w:szCs w:val="40"/>
        </w:rPr>
      </w:pPr>
    </w:p>
    <w:p w14:paraId="76AAF6AE" w14:textId="77777777" w:rsidR="0068736B" w:rsidRPr="008F6246" w:rsidRDefault="0068736B" w:rsidP="0068736B">
      <w:pPr>
        <w:rPr>
          <w:color w:val="auto"/>
        </w:rPr>
      </w:pPr>
    </w:p>
    <w:p w14:paraId="17C66354" w14:textId="77777777" w:rsidR="00BA3DE4" w:rsidRPr="008F6246" w:rsidRDefault="00BA3DE4" w:rsidP="0068736B">
      <w:pPr>
        <w:rPr>
          <w:color w:val="auto"/>
        </w:rPr>
      </w:pPr>
    </w:p>
    <w:p w14:paraId="30DD5992" w14:textId="77777777" w:rsidR="00BA3DE4" w:rsidRPr="008F6246" w:rsidRDefault="00BA3DE4" w:rsidP="0068736B">
      <w:pPr>
        <w:rPr>
          <w:color w:val="auto"/>
        </w:rPr>
      </w:pPr>
    </w:p>
    <w:p w14:paraId="36C1F787" w14:textId="77777777" w:rsidR="00076AE7" w:rsidRPr="008F6246" w:rsidRDefault="00076AE7" w:rsidP="00076AE7">
      <w:pPr>
        <w:jc w:val="center"/>
        <w:rPr>
          <w:color w:val="auto"/>
        </w:rPr>
      </w:pPr>
      <w:r w:rsidRPr="008F6246">
        <w:rPr>
          <w:color w:val="auto"/>
        </w:rPr>
        <w:t>Report p</w:t>
      </w:r>
      <w:r w:rsidR="00BA3DE4" w:rsidRPr="008F6246">
        <w:rPr>
          <w:color w:val="auto"/>
        </w:rPr>
        <w:t>repared by the J</w:t>
      </w:r>
      <w:r w:rsidR="00C16156" w:rsidRPr="008F6246">
        <w:rPr>
          <w:color w:val="auto"/>
        </w:rPr>
        <w:t>oint S</w:t>
      </w:r>
      <w:r w:rsidRPr="008F6246">
        <w:rPr>
          <w:color w:val="auto"/>
        </w:rPr>
        <w:t>ubcommittee of</w:t>
      </w:r>
      <w:r w:rsidR="00BA3DE4" w:rsidRPr="008F6246">
        <w:rPr>
          <w:color w:val="auto"/>
        </w:rPr>
        <w:t xml:space="preserve"> the GFC Committee on</w:t>
      </w:r>
      <w:r w:rsidRPr="008F6246">
        <w:rPr>
          <w:color w:val="auto"/>
        </w:rPr>
        <w:t xml:space="preserve"> the Learning Environment (CLE) and the </w:t>
      </w:r>
      <w:r w:rsidR="00BA3DE4" w:rsidRPr="008F6246">
        <w:rPr>
          <w:color w:val="auto"/>
        </w:rPr>
        <w:t>Teaching, Learning and Technology (TLAT) Council</w:t>
      </w:r>
      <w:r w:rsidRPr="008F6246">
        <w:rPr>
          <w:color w:val="auto"/>
        </w:rPr>
        <w:t>:</w:t>
      </w:r>
      <w:r w:rsidR="00BA3DE4" w:rsidRPr="008F6246">
        <w:rPr>
          <w:color w:val="auto"/>
        </w:rPr>
        <w:t xml:space="preserve"> </w:t>
      </w:r>
    </w:p>
    <w:p w14:paraId="4A41C671" w14:textId="77777777" w:rsidR="0068736B" w:rsidRPr="008F6246" w:rsidRDefault="00BA3DE4" w:rsidP="00076AE7">
      <w:pPr>
        <w:jc w:val="center"/>
        <w:rPr>
          <w:color w:val="auto"/>
        </w:rPr>
      </w:pPr>
      <w:r w:rsidRPr="008F6246">
        <w:rPr>
          <w:color w:val="auto"/>
        </w:rPr>
        <w:t>Fostering Pedagogy of Technology</w:t>
      </w:r>
    </w:p>
    <w:p w14:paraId="5866B311" w14:textId="7A51B352" w:rsidR="00BA3DE4" w:rsidRPr="008F6246" w:rsidRDefault="00DB245B" w:rsidP="00076AE7">
      <w:pPr>
        <w:jc w:val="center"/>
        <w:rPr>
          <w:color w:val="auto"/>
        </w:rPr>
      </w:pPr>
      <w:r>
        <w:rPr>
          <w:color w:val="auto"/>
        </w:rPr>
        <w:t xml:space="preserve">March </w:t>
      </w:r>
      <w:r w:rsidR="00FB1D10">
        <w:rPr>
          <w:color w:val="auto"/>
        </w:rPr>
        <w:t>12</w:t>
      </w:r>
      <w:r w:rsidRPr="00DB245B">
        <w:rPr>
          <w:color w:val="auto"/>
          <w:vertAlign w:val="superscript"/>
        </w:rPr>
        <w:t>th</w:t>
      </w:r>
      <w:r w:rsidR="00BC3793">
        <w:rPr>
          <w:color w:val="auto"/>
        </w:rPr>
        <w:t xml:space="preserve"> </w:t>
      </w:r>
      <w:r w:rsidR="00BA3DE4" w:rsidRPr="008F6246">
        <w:rPr>
          <w:color w:val="auto"/>
        </w:rPr>
        <w:t>2012</w:t>
      </w:r>
    </w:p>
    <w:p w14:paraId="76F08118" w14:textId="77777777" w:rsidR="00C77188" w:rsidRPr="003D130A" w:rsidRDefault="00C77188" w:rsidP="00896ABE">
      <w:pPr>
        <w:pStyle w:val="Heading2"/>
        <w:jc w:val="center"/>
        <w:rPr>
          <w:color w:val="auto"/>
          <w:sz w:val="28"/>
          <w:szCs w:val="28"/>
        </w:rPr>
      </w:pPr>
      <w:r w:rsidRPr="003D130A">
        <w:rPr>
          <w:color w:val="auto"/>
          <w:sz w:val="28"/>
          <w:szCs w:val="28"/>
        </w:rPr>
        <w:lastRenderedPageBreak/>
        <w:t>Background information</w:t>
      </w:r>
    </w:p>
    <w:p w14:paraId="03956178" w14:textId="77777777" w:rsidR="00C77188" w:rsidRPr="008F6246" w:rsidRDefault="00C77188" w:rsidP="00C77188">
      <w:pPr>
        <w:spacing w:line="240" w:lineRule="auto"/>
        <w:jc w:val="both"/>
        <w:rPr>
          <w:color w:val="auto"/>
        </w:rPr>
      </w:pPr>
    </w:p>
    <w:p w14:paraId="14C8F3DD" w14:textId="5BFD547E" w:rsidR="00C77188" w:rsidRPr="008F6246" w:rsidRDefault="00C77188" w:rsidP="00D84B8D">
      <w:pPr>
        <w:spacing w:line="240" w:lineRule="auto"/>
        <w:jc w:val="both"/>
        <w:rPr>
          <w:color w:val="auto"/>
        </w:rPr>
      </w:pPr>
      <w:r w:rsidRPr="008F6246">
        <w:rPr>
          <w:color w:val="auto"/>
        </w:rPr>
        <w:t>Technology</w:t>
      </w:r>
      <w:r w:rsidR="007C5DA6">
        <w:rPr>
          <w:color w:val="auto"/>
        </w:rPr>
        <w:t xml:space="preserve"> h</w:t>
      </w:r>
      <w:r w:rsidR="00FF478E">
        <w:rPr>
          <w:color w:val="auto"/>
        </w:rPr>
        <w:t>a</w:t>
      </w:r>
      <w:r w:rsidRPr="008F6246">
        <w:rPr>
          <w:color w:val="auto"/>
        </w:rPr>
        <w:t xml:space="preserve">s </w:t>
      </w:r>
      <w:r w:rsidR="00FF478E">
        <w:rPr>
          <w:color w:val="auto"/>
        </w:rPr>
        <w:t>long be</w:t>
      </w:r>
      <w:r w:rsidR="009674BE">
        <w:rPr>
          <w:color w:val="auto"/>
        </w:rPr>
        <w:t>en</w:t>
      </w:r>
      <w:r w:rsidR="00FF478E">
        <w:rPr>
          <w:color w:val="auto"/>
        </w:rPr>
        <w:t xml:space="preserve"> </w:t>
      </w:r>
      <w:r w:rsidRPr="008F6246">
        <w:rPr>
          <w:color w:val="auto"/>
        </w:rPr>
        <w:t xml:space="preserve">an integral part of </w:t>
      </w:r>
      <w:r w:rsidR="005C10AF" w:rsidRPr="008F6246">
        <w:rPr>
          <w:color w:val="auto"/>
        </w:rPr>
        <w:t xml:space="preserve">the day-to-day operations of </w:t>
      </w:r>
      <w:r w:rsidR="00FF478E">
        <w:rPr>
          <w:color w:val="auto"/>
        </w:rPr>
        <w:t xml:space="preserve">the </w:t>
      </w:r>
      <w:r w:rsidRPr="008F6246">
        <w:rPr>
          <w:color w:val="auto"/>
        </w:rPr>
        <w:t>University</w:t>
      </w:r>
      <w:r w:rsidR="00FF478E">
        <w:rPr>
          <w:color w:val="auto"/>
        </w:rPr>
        <w:t xml:space="preserve"> of Alberta</w:t>
      </w:r>
      <w:r w:rsidRPr="008F6246">
        <w:rPr>
          <w:color w:val="auto"/>
        </w:rPr>
        <w:t>.</w:t>
      </w:r>
      <w:r w:rsidR="00C0760B">
        <w:rPr>
          <w:color w:val="auto"/>
        </w:rPr>
        <w:t xml:space="preserve"> The use of technology in a number of domains such as general administration, financials</w:t>
      </w:r>
      <w:r w:rsidR="00DB245B">
        <w:rPr>
          <w:color w:val="auto"/>
        </w:rPr>
        <w:t>,</w:t>
      </w:r>
      <w:r w:rsidR="00C0760B">
        <w:rPr>
          <w:color w:val="auto"/>
        </w:rPr>
        <w:t xml:space="preserve"> and communications has led to significant changes in the way tasks are often performed. </w:t>
      </w:r>
      <w:r w:rsidR="00FF478E">
        <w:rPr>
          <w:color w:val="auto"/>
        </w:rPr>
        <w:t>Unfortunately</w:t>
      </w:r>
      <w:r w:rsidRPr="008F6246">
        <w:rPr>
          <w:color w:val="auto"/>
        </w:rPr>
        <w:t>,</w:t>
      </w:r>
      <w:r w:rsidR="00C0760B">
        <w:rPr>
          <w:color w:val="auto"/>
        </w:rPr>
        <w:t xml:space="preserve"> </w:t>
      </w:r>
      <w:r w:rsidRPr="008F6246">
        <w:rPr>
          <w:color w:val="auto"/>
        </w:rPr>
        <w:t>the use of technology in support of teaching and learning</w:t>
      </w:r>
      <w:r w:rsidR="00C0760B">
        <w:rPr>
          <w:color w:val="auto"/>
        </w:rPr>
        <w:t xml:space="preserve"> activities</w:t>
      </w:r>
      <w:r w:rsidRPr="008F6246">
        <w:rPr>
          <w:color w:val="auto"/>
        </w:rPr>
        <w:t xml:space="preserve"> has not kept pace with </w:t>
      </w:r>
      <w:r w:rsidR="00C0760B">
        <w:rPr>
          <w:color w:val="auto"/>
        </w:rPr>
        <w:t xml:space="preserve">its </w:t>
      </w:r>
      <w:r w:rsidRPr="008F6246">
        <w:rPr>
          <w:color w:val="auto"/>
        </w:rPr>
        <w:t xml:space="preserve">use in </w:t>
      </w:r>
      <w:r w:rsidR="00007545">
        <w:rPr>
          <w:color w:val="auto"/>
        </w:rPr>
        <w:t xml:space="preserve">these </w:t>
      </w:r>
      <w:r w:rsidRPr="008F6246">
        <w:rPr>
          <w:color w:val="auto"/>
        </w:rPr>
        <w:t xml:space="preserve">other domains. </w:t>
      </w:r>
      <w:r w:rsidR="00C0760B">
        <w:rPr>
          <w:color w:val="auto"/>
        </w:rPr>
        <w:t>Indeed</w:t>
      </w:r>
      <w:r w:rsidRPr="008F6246">
        <w:rPr>
          <w:color w:val="auto"/>
        </w:rPr>
        <w:t xml:space="preserve">, the </w:t>
      </w:r>
      <w:r w:rsidR="00C0760B">
        <w:rPr>
          <w:color w:val="auto"/>
        </w:rPr>
        <w:t xml:space="preserve">use of technology </w:t>
      </w:r>
      <w:r w:rsidRPr="008F6246">
        <w:rPr>
          <w:color w:val="auto"/>
        </w:rPr>
        <w:t xml:space="preserve">in </w:t>
      </w:r>
      <w:r w:rsidR="00C0760B">
        <w:rPr>
          <w:color w:val="auto"/>
        </w:rPr>
        <w:t xml:space="preserve">our </w:t>
      </w:r>
      <w:r w:rsidRPr="008F6246">
        <w:rPr>
          <w:color w:val="auto"/>
        </w:rPr>
        <w:t xml:space="preserve">teaching and learning </w:t>
      </w:r>
      <w:r w:rsidR="00007545">
        <w:rPr>
          <w:color w:val="auto"/>
        </w:rPr>
        <w:t>environment</w:t>
      </w:r>
      <w:r w:rsidR="00C0760B">
        <w:rPr>
          <w:color w:val="auto"/>
        </w:rPr>
        <w:t xml:space="preserve"> has resulted in changes that are far </w:t>
      </w:r>
      <w:r w:rsidRPr="008F6246">
        <w:rPr>
          <w:color w:val="auto"/>
        </w:rPr>
        <w:t xml:space="preserve">less substantial, with basic instruction often resembling </w:t>
      </w:r>
      <w:r w:rsidR="00A7153E">
        <w:rPr>
          <w:color w:val="auto"/>
        </w:rPr>
        <w:t>what it was like</w:t>
      </w:r>
      <w:r w:rsidRPr="008F6246">
        <w:rPr>
          <w:color w:val="auto"/>
        </w:rPr>
        <w:t xml:space="preserve"> when m</w:t>
      </w:r>
      <w:r w:rsidR="00A7153E">
        <w:rPr>
          <w:color w:val="auto"/>
        </w:rPr>
        <w:t>any</w:t>
      </w:r>
      <w:r w:rsidRPr="008F6246">
        <w:rPr>
          <w:color w:val="auto"/>
        </w:rPr>
        <w:t xml:space="preserve"> faculty </w:t>
      </w:r>
      <w:r w:rsidR="00A7153E">
        <w:rPr>
          <w:color w:val="auto"/>
        </w:rPr>
        <w:t xml:space="preserve">members </w:t>
      </w:r>
      <w:r w:rsidRPr="008F6246">
        <w:rPr>
          <w:color w:val="auto"/>
        </w:rPr>
        <w:t xml:space="preserve">were </w:t>
      </w:r>
      <w:r w:rsidR="00A7153E">
        <w:rPr>
          <w:color w:val="auto"/>
        </w:rPr>
        <w:t xml:space="preserve">they themselves </w:t>
      </w:r>
      <w:r w:rsidRPr="008F6246">
        <w:rPr>
          <w:color w:val="auto"/>
        </w:rPr>
        <w:t xml:space="preserve">students. This </w:t>
      </w:r>
      <w:r w:rsidR="00FF478E">
        <w:rPr>
          <w:color w:val="auto"/>
        </w:rPr>
        <w:t>report</w:t>
      </w:r>
      <w:r w:rsidR="005C10AF" w:rsidRPr="008F6246">
        <w:rPr>
          <w:color w:val="auto"/>
        </w:rPr>
        <w:t>, p</w:t>
      </w:r>
      <w:r w:rsidR="00FF478E">
        <w:rPr>
          <w:color w:val="auto"/>
        </w:rPr>
        <w:t xml:space="preserve">repared </w:t>
      </w:r>
      <w:r w:rsidR="005C10AF" w:rsidRPr="008F6246">
        <w:rPr>
          <w:color w:val="auto"/>
        </w:rPr>
        <w:t xml:space="preserve">by a joint subcommittee of GFC Committee on the Learning Environment (CLE) and the Teaching Learning and Technology (TLAT) Council, </w:t>
      </w:r>
      <w:r w:rsidRPr="008F6246">
        <w:rPr>
          <w:color w:val="auto"/>
        </w:rPr>
        <w:t>discusses the use of technology in support of the teaching and learning environment at the University of Alberta.</w:t>
      </w:r>
    </w:p>
    <w:p w14:paraId="7C4032C2" w14:textId="77777777" w:rsidR="00D84B8D" w:rsidRPr="008F6246" w:rsidRDefault="00D84B8D" w:rsidP="00D84B8D">
      <w:pPr>
        <w:spacing w:line="240" w:lineRule="auto"/>
        <w:jc w:val="both"/>
        <w:rPr>
          <w:color w:val="auto"/>
        </w:rPr>
      </w:pPr>
    </w:p>
    <w:p w14:paraId="45E835A3" w14:textId="1A5901CB" w:rsidR="00D84B8D" w:rsidRPr="008F6246" w:rsidRDefault="007B41AE" w:rsidP="00DA5E27">
      <w:pPr>
        <w:spacing w:line="240" w:lineRule="auto"/>
        <w:jc w:val="both"/>
        <w:rPr>
          <w:color w:val="auto"/>
        </w:rPr>
      </w:pPr>
      <w:r w:rsidRPr="008F6246">
        <w:rPr>
          <w:color w:val="auto"/>
        </w:rPr>
        <w:t>At</w:t>
      </w:r>
      <w:r w:rsidR="00C96E66" w:rsidRPr="008F6246">
        <w:rPr>
          <w:color w:val="auto"/>
        </w:rPr>
        <w:t xml:space="preserve"> the Fall Term 2010 and Winter Term 2011 meetings of </w:t>
      </w:r>
      <w:r w:rsidR="009674BE">
        <w:rPr>
          <w:color w:val="auto"/>
        </w:rPr>
        <w:t xml:space="preserve">the </w:t>
      </w:r>
      <w:r w:rsidR="003F2630" w:rsidRPr="008F6246">
        <w:rPr>
          <w:color w:val="auto"/>
        </w:rPr>
        <w:t>GFC CLE</w:t>
      </w:r>
      <w:r w:rsidR="00D84B8D" w:rsidRPr="008F6246">
        <w:rPr>
          <w:color w:val="auto"/>
        </w:rPr>
        <w:t xml:space="preserve"> </w:t>
      </w:r>
      <w:r w:rsidR="00C96E66" w:rsidRPr="008F6246">
        <w:rPr>
          <w:color w:val="auto"/>
        </w:rPr>
        <w:t xml:space="preserve">there </w:t>
      </w:r>
      <w:r w:rsidR="00D84B8D" w:rsidRPr="008F6246">
        <w:rPr>
          <w:color w:val="auto"/>
        </w:rPr>
        <w:t xml:space="preserve">were </w:t>
      </w:r>
      <w:r w:rsidR="00C96E66" w:rsidRPr="008F6246">
        <w:rPr>
          <w:color w:val="auto"/>
        </w:rPr>
        <w:t xml:space="preserve">several discussions that touched upon the use of technology in the teaching and learning environment at the University of Alberta. </w:t>
      </w:r>
      <w:r w:rsidR="00D84B8D" w:rsidRPr="008F6246">
        <w:rPr>
          <w:color w:val="auto"/>
        </w:rPr>
        <w:t xml:space="preserve">During </w:t>
      </w:r>
      <w:r w:rsidRPr="008F6246">
        <w:rPr>
          <w:color w:val="auto"/>
        </w:rPr>
        <w:t xml:space="preserve">these </w:t>
      </w:r>
      <w:r w:rsidR="00D84B8D" w:rsidRPr="008F6246">
        <w:rPr>
          <w:color w:val="auto"/>
        </w:rPr>
        <w:t>discussion</w:t>
      </w:r>
      <w:r w:rsidRPr="008F6246">
        <w:rPr>
          <w:color w:val="auto"/>
        </w:rPr>
        <w:t>s</w:t>
      </w:r>
      <w:r w:rsidR="00D84B8D" w:rsidRPr="008F6246">
        <w:rPr>
          <w:color w:val="auto"/>
        </w:rPr>
        <w:t xml:space="preserve">, members of </w:t>
      </w:r>
      <w:r w:rsidR="009674BE">
        <w:rPr>
          <w:color w:val="auto"/>
        </w:rPr>
        <w:t xml:space="preserve">the </w:t>
      </w:r>
      <w:r w:rsidRPr="008F6246">
        <w:rPr>
          <w:color w:val="auto"/>
        </w:rPr>
        <w:t xml:space="preserve">GFC </w:t>
      </w:r>
      <w:r w:rsidR="00D84B8D" w:rsidRPr="008F6246">
        <w:rPr>
          <w:color w:val="auto"/>
        </w:rPr>
        <w:t>CLE expressed questions and comments concerning the following matters:</w:t>
      </w:r>
      <w:r w:rsidRPr="008F6246">
        <w:rPr>
          <w:color w:val="auto"/>
        </w:rPr>
        <w:t xml:space="preserve"> </w:t>
      </w:r>
      <w:r w:rsidR="009E5C9E">
        <w:rPr>
          <w:color w:val="auto"/>
        </w:rPr>
        <w:t xml:space="preserve">a) </w:t>
      </w:r>
      <w:r w:rsidRPr="008F6246">
        <w:rPr>
          <w:color w:val="auto"/>
        </w:rPr>
        <w:t xml:space="preserve">teaching philosophy; </w:t>
      </w:r>
      <w:r w:rsidR="009E5C9E">
        <w:rPr>
          <w:color w:val="auto"/>
        </w:rPr>
        <w:t xml:space="preserve">b) </w:t>
      </w:r>
      <w:r w:rsidRPr="008F6246">
        <w:rPr>
          <w:color w:val="auto"/>
        </w:rPr>
        <w:t xml:space="preserve">the use of smart classrooms; </w:t>
      </w:r>
      <w:r w:rsidR="009E5C9E">
        <w:rPr>
          <w:color w:val="auto"/>
        </w:rPr>
        <w:t xml:space="preserve">c) </w:t>
      </w:r>
      <w:r w:rsidRPr="008F6246">
        <w:rPr>
          <w:color w:val="auto"/>
        </w:rPr>
        <w:t xml:space="preserve">the pedagogical values of the various tools available in the University’s centrally supported learning management system; </w:t>
      </w:r>
      <w:r w:rsidR="009E5C9E">
        <w:rPr>
          <w:color w:val="auto"/>
        </w:rPr>
        <w:t xml:space="preserve">d) </w:t>
      </w:r>
      <w:r w:rsidR="00D84B8D" w:rsidRPr="008F6246">
        <w:rPr>
          <w:color w:val="auto"/>
        </w:rPr>
        <w:t xml:space="preserve">promoting </w:t>
      </w:r>
      <w:r w:rsidRPr="008F6246">
        <w:rPr>
          <w:color w:val="auto"/>
        </w:rPr>
        <w:t>the use of social media and other technologies to enhance the</w:t>
      </w:r>
      <w:r w:rsidR="00D84B8D" w:rsidRPr="008F6246">
        <w:rPr>
          <w:color w:val="auto"/>
        </w:rPr>
        <w:t xml:space="preserve"> teaching</w:t>
      </w:r>
      <w:r w:rsidRPr="008F6246">
        <w:rPr>
          <w:color w:val="auto"/>
        </w:rPr>
        <w:t xml:space="preserve"> and learning experience; </w:t>
      </w:r>
      <w:r w:rsidR="009E5C9E">
        <w:rPr>
          <w:color w:val="auto"/>
        </w:rPr>
        <w:t xml:space="preserve">e) </w:t>
      </w:r>
      <w:r w:rsidRPr="008F6246">
        <w:rPr>
          <w:color w:val="auto"/>
        </w:rPr>
        <w:t xml:space="preserve">accommodating the significant shifts in our students’ learning needs and strategies; </w:t>
      </w:r>
      <w:r w:rsidR="009E5C9E">
        <w:rPr>
          <w:color w:val="auto"/>
        </w:rPr>
        <w:t xml:space="preserve">f) </w:t>
      </w:r>
      <w:r w:rsidR="00DA5E27" w:rsidRPr="008F6246">
        <w:rPr>
          <w:color w:val="auto"/>
        </w:rPr>
        <w:t xml:space="preserve">the gap between students’ knowledge of technology and that of instructors; </w:t>
      </w:r>
      <w:r w:rsidR="009E5C9E">
        <w:rPr>
          <w:color w:val="auto"/>
        </w:rPr>
        <w:t xml:space="preserve">g) </w:t>
      </w:r>
      <w:r w:rsidR="00660BA9" w:rsidRPr="008F6246">
        <w:rPr>
          <w:color w:val="auto"/>
        </w:rPr>
        <w:t>pedagogical and techn</w:t>
      </w:r>
      <w:r w:rsidRPr="008F6246">
        <w:rPr>
          <w:color w:val="auto"/>
        </w:rPr>
        <w:t xml:space="preserve">ical support for </w:t>
      </w:r>
      <w:r w:rsidR="00DA5E27" w:rsidRPr="008F6246">
        <w:rPr>
          <w:color w:val="auto"/>
        </w:rPr>
        <w:t xml:space="preserve">instructors; </w:t>
      </w:r>
      <w:r w:rsidR="009674BE">
        <w:rPr>
          <w:color w:val="auto"/>
        </w:rPr>
        <w:t xml:space="preserve">and </w:t>
      </w:r>
      <w:r w:rsidR="009E5C9E">
        <w:rPr>
          <w:color w:val="auto"/>
        </w:rPr>
        <w:t xml:space="preserve">h) </w:t>
      </w:r>
      <w:r w:rsidR="00DA5E27" w:rsidRPr="008F6246">
        <w:rPr>
          <w:color w:val="auto"/>
        </w:rPr>
        <w:t>the value-added of using technology</w:t>
      </w:r>
      <w:r w:rsidR="00D84B8D" w:rsidRPr="008F6246">
        <w:rPr>
          <w:color w:val="auto"/>
        </w:rPr>
        <w:t xml:space="preserve"> from a tea</w:t>
      </w:r>
      <w:r w:rsidR="00DA5E27" w:rsidRPr="008F6246">
        <w:rPr>
          <w:color w:val="auto"/>
        </w:rPr>
        <w:t>ching and learning perspective.</w:t>
      </w:r>
    </w:p>
    <w:p w14:paraId="785E7D1C" w14:textId="77777777" w:rsidR="00D84B8D" w:rsidRPr="008F6246" w:rsidRDefault="00D84B8D" w:rsidP="00D84B8D">
      <w:pPr>
        <w:spacing w:line="240" w:lineRule="auto"/>
        <w:jc w:val="both"/>
        <w:rPr>
          <w:color w:val="auto"/>
        </w:rPr>
      </w:pPr>
    </w:p>
    <w:p w14:paraId="06C951D5" w14:textId="1BFAF83B" w:rsidR="006A72E1" w:rsidRDefault="00D84B8D" w:rsidP="00DA5E27">
      <w:pPr>
        <w:pStyle w:val="Default"/>
        <w:jc w:val="both"/>
        <w:rPr>
          <w:color w:val="auto"/>
          <w:sz w:val="22"/>
          <w:szCs w:val="22"/>
        </w:rPr>
      </w:pPr>
      <w:r w:rsidRPr="008F6246">
        <w:rPr>
          <w:color w:val="auto"/>
          <w:sz w:val="22"/>
          <w:szCs w:val="22"/>
        </w:rPr>
        <w:t>A</w:t>
      </w:r>
      <w:r w:rsidR="006E416A" w:rsidRPr="008F6246">
        <w:rPr>
          <w:color w:val="auto"/>
          <w:sz w:val="22"/>
          <w:szCs w:val="22"/>
        </w:rPr>
        <w:t xml:space="preserve">t the joint meeting of GFC CLE and TLAT Council in April 2011, a joint Subcommittee </w:t>
      </w:r>
      <w:r w:rsidRPr="008F6246">
        <w:rPr>
          <w:color w:val="auto"/>
          <w:sz w:val="22"/>
          <w:szCs w:val="22"/>
        </w:rPr>
        <w:t xml:space="preserve">was identified to </w:t>
      </w:r>
      <w:r w:rsidR="00DA5E27" w:rsidRPr="008F6246">
        <w:rPr>
          <w:color w:val="auto"/>
          <w:sz w:val="22"/>
          <w:szCs w:val="22"/>
        </w:rPr>
        <w:t>pursue further work on the issue of fostering pedagogy of technology</w:t>
      </w:r>
      <w:r w:rsidR="00A90B1E" w:rsidRPr="008F6246">
        <w:rPr>
          <w:color w:val="auto"/>
          <w:sz w:val="22"/>
          <w:szCs w:val="22"/>
        </w:rPr>
        <w:t xml:space="preserve"> at the University of Alberta.</w:t>
      </w:r>
      <w:r w:rsidR="006E416A" w:rsidRPr="008F6246">
        <w:rPr>
          <w:color w:val="auto"/>
          <w:sz w:val="22"/>
          <w:szCs w:val="22"/>
        </w:rPr>
        <w:t xml:space="preserve"> </w:t>
      </w:r>
      <w:r w:rsidR="00DA5E27" w:rsidRPr="008F6246">
        <w:rPr>
          <w:color w:val="auto"/>
          <w:sz w:val="22"/>
          <w:szCs w:val="22"/>
        </w:rPr>
        <w:t xml:space="preserve">Given the terms of reference for both GFC CLE and TLAT Council, it </w:t>
      </w:r>
      <w:r w:rsidR="00994BE4">
        <w:rPr>
          <w:color w:val="auto"/>
          <w:sz w:val="22"/>
          <w:szCs w:val="22"/>
        </w:rPr>
        <w:t>was</w:t>
      </w:r>
      <w:r w:rsidR="00994BE4" w:rsidRPr="008F6246">
        <w:rPr>
          <w:color w:val="auto"/>
          <w:sz w:val="22"/>
          <w:szCs w:val="22"/>
        </w:rPr>
        <w:t xml:space="preserve"> </w:t>
      </w:r>
      <w:r w:rsidR="00DA5E27" w:rsidRPr="008F6246">
        <w:rPr>
          <w:color w:val="auto"/>
          <w:sz w:val="22"/>
          <w:szCs w:val="22"/>
        </w:rPr>
        <w:t>appropriate that the members of these two bodies would</w:t>
      </w:r>
      <w:r w:rsidR="00A90B1E" w:rsidRPr="008F6246">
        <w:rPr>
          <w:color w:val="auto"/>
          <w:sz w:val="22"/>
          <w:szCs w:val="22"/>
        </w:rPr>
        <w:t xml:space="preserve"> agree to</w:t>
      </w:r>
      <w:r w:rsidR="00DA5E27" w:rsidRPr="008F6246">
        <w:rPr>
          <w:color w:val="auto"/>
          <w:sz w:val="22"/>
          <w:szCs w:val="22"/>
        </w:rPr>
        <w:t xml:space="preserve"> join forces to </w:t>
      </w:r>
      <w:r w:rsidR="00634D7F">
        <w:rPr>
          <w:color w:val="auto"/>
          <w:sz w:val="22"/>
          <w:szCs w:val="22"/>
        </w:rPr>
        <w:t>examine the issue</w:t>
      </w:r>
      <w:r w:rsidR="00DA5E27" w:rsidRPr="008F6246">
        <w:rPr>
          <w:color w:val="auto"/>
          <w:sz w:val="22"/>
          <w:szCs w:val="22"/>
        </w:rPr>
        <w:t xml:space="preserve"> </w:t>
      </w:r>
      <w:r w:rsidR="00994BE4">
        <w:rPr>
          <w:color w:val="auto"/>
          <w:sz w:val="22"/>
          <w:szCs w:val="22"/>
        </w:rPr>
        <w:t xml:space="preserve">and </w:t>
      </w:r>
      <w:r w:rsidR="006E416A" w:rsidRPr="008F6246">
        <w:rPr>
          <w:color w:val="auto"/>
          <w:sz w:val="22"/>
          <w:szCs w:val="22"/>
        </w:rPr>
        <w:t xml:space="preserve">John </w:t>
      </w:r>
      <w:proofErr w:type="spellStart"/>
      <w:r w:rsidR="006E416A" w:rsidRPr="008F6246">
        <w:rPr>
          <w:color w:val="auto"/>
          <w:sz w:val="22"/>
          <w:szCs w:val="22"/>
        </w:rPr>
        <w:t>Boeglin</w:t>
      </w:r>
      <w:proofErr w:type="spellEnd"/>
      <w:r w:rsidR="00634D7F">
        <w:rPr>
          <w:color w:val="auto"/>
          <w:sz w:val="22"/>
          <w:szCs w:val="22"/>
        </w:rPr>
        <w:t xml:space="preserve"> (GFC CLE)</w:t>
      </w:r>
      <w:r w:rsidR="006E416A" w:rsidRPr="008F6246">
        <w:rPr>
          <w:color w:val="auto"/>
          <w:sz w:val="22"/>
          <w:szCs w:val="22"/>
        </w:rPr>
        <w:t xml:space="preserve"> agreed to transition the Subcommittee. Other Subcommittee members included </w:t>
      </w:r>
      <w:r w:rsidRPr="008F6246">
        <w:rPr>
          <w:color w:val="auto"/>
          <w:sz w:val="22"/>
          <w:szCs w:val="22"/>
        </w:rPr>
        <w:t>Jose da Costa</w:t>
      </w:r>
      <w:r w:rsidR="00634D7F">
        <w:rPr>
          <w:color w:val="auto"/>
          <w:sz w:val="22"/>
          <w:szCs w:val="22"/>
        </w:rPr>
        <w:t xml:space="preserve"> (TLAT)</w:t>
      </w:r>
      <w:r w:rsidRPr="008F6246">
        <w:rPr>
          <w:color w:val="auto"/>
          <w:sz w:val="22"/>
          <w:szCs w:val="22"/>
        </w:rPr>
        <w:t>, Scott Delinger</w:t>
      </w:r>
      <w:r w:rsidR="00634D7F">
        <w:rPr>
          <w:color w:val="auto"/>
          <w:sz w:val="22"/>
          <w:szCs w:val="22"/>
        </w:rPr>
        <w:t xml:space="preserve"> (GFC CLE)</w:t>
      </w:r>
      <w:r w:rsidRPr="008F6246">
        <w:rPr>
          <w:color w:val="auto"/>
          <w:sz w:val="22"/>
          <w:szCs w:val="22"/>
        </w:rPr>
        <w:t xml:space="preserve">, </w:t>
      </w:r>
      <w:r w:rsidR="006E416A" w:rsidRPr="008F6246">
        <w:rPr>
          <w:color w:val="auto"/>
          <w:sz w:val="22"/>
          <w:szCs w:val="22"/>
        </w:rPr>
        <w:t>Stanley Va</w:t>
      </w:r>
      <w:r w:rsidR="00A90B1E" w:rsidRPr="008F6246">
        <w:rPr>
          <w:color w:val="auto"/>
          <w:sz w:val="22"/>
          <w:szCs w:val="22"/>
        </w:rPr>
        <w:t>rnhagen</w:t>
      </w:r>
      <w:r w:rsidR="00634D7F">
        <w:rPr>
          <w:color w:val="auto"/>
          <w:sz w:val="22"/>
          <w:szCs w:val="22"/>
        </w:rPr>
        <w:t xml:space="preserve"> (TLAT)</w:t>
      </w:r>
      <w:r w:rsidR="00A90B1E" w:rsidRPr="008F6246">
        <w:rPr>
          <w:color w:val="auto"/>
          <w:sz w:val="22"/>
          <w:szCs w:val="22"/>
        </w:rPr>
        <w:t xml:space="preserve">, </w:t>
      </w:r>
      <w:r w:rsidR="006E416A" w:rsidRPr="008F6246">
        <w:rPr>
          <w:color w:val="auto"/>
          <w:sz w:val="22"/>
          <w:szCs w:val="22"/>
        </w:rPr>
        <w:t xml:space="preserve">and </w:t>
      </w:r>
      <w:r w:rsidRPr="008F6246">
        <w:rPr>
          <w:color w:val="auto"/>
          <w:sz w:val="22"/>
          <w:szCs w:val="22"/>
        </w:rPr>
        <w:t>An</w:t>
      </w:r>
      <w:r w:rsidR="006E416A" w:rsidRPr="008F6246">
        <w:rPr>
          <w:color w:val="auto"/>
          <w:sz w:val="22"/>
          <w:szCs w:val="22"/>
        </w:rPr>
        <w:t>ne McIntosh</w:t>
      </w:r>
      <w:r w:rsidR="00634D7F">
        <w:rPr>
          <w:color w:val="auto"/>
          <w:sz w:val="22"/>
          <w:szCs w:val="22"/>
        </w:rPr>
        <w:t xml:space="preserve"> (GFC CLE)</w:t>
      </w:r>
      <w:r w:rsidRPr="008F6246">
        <w:rPr>
          <w:color w:val="auto"/>
          <w:sz w:val="22"/>
          <w:szCs w:val="22"/>
        </w:rPr>
        <w:t xml:space="preserve">. </w:t>
      </w:r>
      <w:r w:rsidR="006E416A" w:rsidRPr="008F6246">
        <w:rPr>
          <w:color w:val="auto"/>
          <w:sz w:val="22"/>
          <w:szCs w:val="22"/>
        </w:rPr>
        <w:t>It was agreed that the Subcommittee</w:t>
      </w:r>
      <w:r w:rsidRPr="008F6246">
        <w:rPr>
          <w:color w:val="auto"/>
          <w:sz w:val="22"/>
          <w:szCs w:val="22"/>
        </w:rPr>
        <w:t xml:space="preserve"> would re</w:t>
      </w:r>
      <w:r w:rsidR="003F2630" w:rsidRPr="008F6246">
        <w:rPr>
          <w:color w:val="auto"/>
          <w:sz w:val="22"/>
          <w:szCs w:val="22"/>
        </w:rPr>
        <w:t>port back to GFC CLE and</w:t>
      </w:r>
      <w:r w:rsidRPr="008F6246">
        <w:rPr>
          <w:color w:val="auto"/>
          <w:sz w:val="22"/>
          <w:szCs w:val="22"/>
        </w:rPr>
        <w:t xml:space="preserve"> TLAT </w:t>
      </w:r>
      <w:r w:rsidR="003F2630" w:rsidRPr="008F6246">
        <w:rPr>
          <w:color w:val="auto"/>
          <w:sz w:val="22"/>
          <w:szCs w:val="22"/>
        </w:rPr>
        <w:t>Council</w:t>
      </w:r>
      <w:r w:rsidR="00DA5E27" w:rsidRPr="008F6246">
        <w:rPr>
          <w:color w:val="auto"/>
          <w:sz w:val="22"/>
          <w:szCs w:val="22"/>
        </w:rPr>
        <w:t xml:space="preserve"> in Fall Term</w:t>
      </w:r>
      <w:r w:rsidRPr="008F6246">
        <w:rPr>
          <w:color w:val="auto"/>
          <w:sz w:val="22"/>
          <w:szCs w:val="22"/>
        </w:rPr>
        <w:t xml:space="preserve"> 2011.</w:t>
      </w:r>
      <w:r w:rsidR="00DA5E27" w:rsidRPr="008F6246">
        <w:rPr>
          <w:color w:val="auto"/>
          <w:sz w:val="22"/>
          <w:szCs w:val="22"/>
        </w:rPr>
        <w:t xml:space="preserve"> </w:t>
      </w:r>
      <w:r w:rsidRPr="008F6246">
        <w:rPr>
          <w:color w:val="auto"/>
          <w:sz w:val="22"/>
          <w:szCs w:val="22"/>
        </w:rPr>
        <w:t xml:space="preserve">The Subcommittee met </w:t>
      </w:r>
      <w:r w:rsidR="003F2630" w:rsidRPr="008F6246">
        <w:rPr>
          <w:color w:val="auto"/>
          <w:sz w:val="22"/>
          <w:szCs w:val="22"/>
        </w:rPr>
        <w:t>several times between June and October 2011 and presented a preliminary report on its progress at the November meetings of GFC CLE and TLAT Council</w:t>
      </w:r>
      <w:r w:rsidRPr="008F6246">
        <w:rPr>
          <w:color w:val="auto"/>
          <w:sz w:val="22"/>
          <w:szCs w:val="22"/>
        </w:rPr>
        <w:t>.</w:t>
      </w:r>
      <w:r w:rsidR="003F2630" w:rsidRPr="008F6246">
        <w:rPr>
          <w:color w:val="auto"/>
          <w:sz w:val="22"/>
          <w:szCs w:val="22"/>
        </w:rPr>
        <w:t xml:space="preserve"> </w:t>
      </w:r>
      <w:r w:rsidR="005F2175">
        <w:rPr>
          <w:color w:val="auto"/>
          <w:sz w:val="22"/>
          <w:szCs w:val="22"/>
        </w:rPr>
        <w:t xml:space="preserve">The report presented an overview of </w:t>
      </w:r>
      <w:r w:rsidR="00007545">
        <w:rPr>
          <w:color w:val="auto"/>
          <w:sz w:val="22"/>
          <w:szCs w:val="22"/>
        </w:rPr>
        <w:t xml:space="preserve">a number of </w:t>
      </w:r>
      <w:r w:rsidR="009B218C">
        <w:rPr>
          <w:color w:val="auto"/>
          <w:sz w:val="22"/>
          <w:szCs w:val="22"/>
        </w:rPr>
        <w:t>University-wide</w:t>
      </w:r>
      <w:r w:rsidR="005F2175">
        <w:rPr>
          <w:color w:val="auto"/>
          <w:sz w:val="22"/>
          <w:szCs w:val="22"/>
        </w:rPr>
        <w:t xml:space="preserve"> initiatives, </w:t>
      </w:r>
      <w:r w:rsidR="00007545">
        <w:rPr>
          <w:color w:val="auto"/>
          <w:sz w:val="22"/>
          <w:szCs w:val="22"/>
        </w:rPr>
        <w:t xml:space="preserve">conducted </w:t>
      </w:r>
      <w:r w:rsidR="001D5887">
        <w:rPr>
          <w:color w:val="auto"/>
          <w:sz w:val="22"/>
          <w:szCs w:val="22"/>
        </w:rPr>
        <w:t>over the past two decades</w:t>
      </w:r>
      <w:r w:rsidR="005F2175">
        <w:rPr>
          <w:color w:val="auto"/>
          <w:sz w:val="22"/>
          <w:szCs w:val="22"/>
        </w:rPr>
        <w:t xml:space="preserve">, pertaining to technology enhanced teaching and learning environments at the University of Alberta. </w:t>
      </w:r>
      <w:r w:rsidR="0056343F">
        <w:rPr>
          <w:color w:val="auto"/>
          <w:sz w:val="22"/>
          <w:szCs w:val="22"/>
        </w:rPr>
        <w:t>The authors of the report recommended that in order to better understand the attitudes and needs around technology</w:t>
      </w:r>
      <w:r w:rsidR="00FB1D10">
        <w:rPr>
          <w:color w:val="auto"/>
          <w:sz w:val="22"/>
          <w:szCs w:val="22"/>
        </w:rPr>
        <w:t xml:space="preserve"> </w:t>
      </w:r>
      <w:r w:rsidR="0056343F">
        <w:rPr>
          <w:color w:val="auto"/>
          <w:sz w:val="22"/>
          <w:szCs w:val="22"/>
        </w:rPr>
        <w:t xml:space="preserve">enhanced teaching and learning environments, a </w:t>
      </w:r>
      <w:r w:rsidR="009B218C">
        <w:rPr>
          <w:color w:val="auto"/>
          <w:sz w:val="22"/>
          <w:szCs w:val="22"/>
        </w:rPr>
        <w:t>University-wide</w:t>
      </w:r>
      <w:r w:rsidR="0056343F">
        <w:rPr>
          <w:color w:val="auto"/>
          <w:sz w:val="22"/>
          <w:szCs w:val="22"/>
        </w:rPr>
        <w:t xml:space="preserve"> needs assessment be conducted to examine current practices, potential future practices and related interests. Members of</w:t>
      </w:r>
      <w:r w:rsidR="003F2630" w:rsidRPr="008F6246">
        <w:rPr>
          <w:color w:val="auto"/>
          <w:sz w:val="22"/>
          <w:szCs w:val="22"/>
        </w:rPr>
        <w:t xml:space="preserve"> </w:t>
      </w:r>
      <w:r w:rsidR="0056343F">
        <w:rPr>
          <w:color w:val="auto"/>
          <w:sz w:val="22"/>
          <w:szCs w:val="22"/>
        </w:rPr>
        <w:t>GFC CLE and TLAT Council</w:t>
      </w:r>
      <w:r w:rsidR="003F2630" w:rsidRPr="008F6246">
        <w:rPr>
          <w:color w:val="auto"/>
          <w:sz w:val="22"/>
          <w:szCs w:val="22"/>
        </w:rPr>
        <w:t xml:space="preserve"> provided an informal endorsement of the Subcommittee’s work to date and encourage</w:t>
      </w:r>
      <w:r w:rsidR="006E416A" w:rsidRPr="008F6246">
        <w:rPr>
          <w:color w:val="auto"/>
          <w:sz w:val="22"/>
          <w:szCs w:val="22"/>
        </w:rPr>
        <w:t>d</w:t>
      </w:r>
      <w:r w:rsidR="003F2630" w:rsidRPr="008F6246">
        <w:rPr>
          <w:color w:val="auto"/>
          <w:sz w:val="22"/>
          <w:szCs w:val="22"/>
        </w:rPr>
        <w:t xml:space="preserve"> the Subcommittee to continue with its designated undertaking.</w:t>
      </w:r>
    </w:p>
    <w:p w14:paraId="74551644" w14:textId="77777777" w:rsidR="006A72E1" w:rsidRPr="008F6246" w:rsidRDefault="006A72E1" w:rsidP="00DA5E27">
      <w:pPr>
        <w:pStyle w:val="Default"/>
        <w:jc w:val="both"/>
        <w:rPr>
          <w:color w:val="auto"/>
          <w:sz w:val="22"/>
          <w:szCs w:val="22"/>
        </w:rPr>
      </w:pPr>
    </w:p>
    <w:p w14:paraId="4E976D5C" w14:textId="77777777" w:rsidR="007C5DA6" w:rsidRDefault="007C5DA6" w:rsidP="007B1363">
      <w:pPr>
        <w:pStyle w:val="Default"/>
        <w:jc w:val="center"/>
      </w:pPr>
    </w:p>
    <w:p w14:paraId="224B4A59" w14:textId="77777777" w:rsidR="007C5DA6" w:rsidRDefault="007C5DA6" w:rsidP="007B1363">
      <w:pPr>
        <w:pStyle w:val="Default"/>
        <w:jc w:val="center"/>
      </w:pPr>
    </w:p>
    <w:p w14:paraId="3D700FB3" w14:textId="77777777" w:rsidR="007C5DA6" w:rsidRDefault="007C5DA6" w:rsidP="007B1363">
      <w:pPr>
        <w:pStyle w:val="Default"/>
        <w:jc w:val="center"/>
      </w:pPr>
    </w:p>
    <w:p w14:paraId="0F1717ED" w14:textId="77777777" w:rsidR="007C5DA6" w:rsidRDefault="007C5DA6" w:rsidP="007B1363">
      <w:pPr>
        <w:pStyle w:val="Default"/>
        <w:jc w:val="center"/>
      </w:pPr>
    </w:p>
    <w:p w14:paraId="03FDA708" w14:textId="77777777" w:rsidR="007C5DA6" w:rsidRDefault="007C5DA6" w:rsidP="007B1363">
      <w:pPr>
        <w:pStyle w:val="Default"/>
        <w:jc w:val="center"/>
      </w:pPr>
    </w:p>
    <w:p w14:paraId="7F443040" w14:textId="77777777" w:rsidR="000859F4" w:rsidRPr="003D130A" w:rsidRDefault="00C77188" w:rsidP="007B1363">
      <w:pPr>
        <w:pStyle w:val="Default"/>
        <w:jc w:val="center"/>
        <w:rPr>
          <w:sz w:val="28"/>
          <w:szCs w:val="28"/>
        </w:rPr>
      </w:pPr>
      <w:r w:rsidRPr="003D130A">
        <w:rPr>
          <w:b/>
          <w:sz w:val="28"/>
          <w:szCs w:val="28"/>
        </w:rPr>
        <w:lastRenderedPageBreak/>
        <w:t>Technology in the teaching and learning environment</w:t>
      </w:r>
    </w:p>
    <w:p w14:paraId="75FC09B2" w14:textId="77777777" w:rsidR="0068736B" w:rsidRPr="008F6246" w:rsidRDefault="0068736B" w:rsidP="00896ABE">
      <w:pPr>
        <w:spacing w:line="240" w:lineRule="auto"/>
        <w:jc w:val="both"/>
        <w:rPr>
          <w:color w:val="auto"/>
        </w:rPr>
      </w:pPr>
    </w:p>
    <w:p w14:paraId="610CFB02" w14:textId="799866FA" w:rsidR="000859F4" w:rsidRPr="008F6246" w:rsidRDefault="00C77188" w:rsidP="00896ABE">
      <w:pPr>
        <w:spacing w:line="240" w:lineRule="auto"/>
        <w:jc w:val="both"/>
        <w:rPr>
          <w:color w:val="auto"/>
        </w:rPr>
      </w:pPr>
      <w:r w:rsidRPr="008F6246">
        <w:rPr>
          <w:color w:val="auto"/>
        </w:rPr>
        <w:t>While technology use for the</w:t>
      </w:r>
      <w:r w:rsidR="000859F4" w:rsidRPr="008F6246">
        <w:rPr>
          <w:color w:val="auto"/>
        </w:rPr>
        <w:t xml:space="preserve"> purpose </w:t>
      </w:r>
      <w:r w:rsidRPr="008F6246">
        <w:rPr>
          <w:color w:val="auto"/>
        </w:rPr>
        <w:t xml:space="preserve">of enhancing the teaching and learning experience </w:t>
      </w:r>
      <w:r w:rsidR="000859F4" w:rsidRPr="008F6246">
        <w:rPr>
          <w:color w:val="auto"/>
        </w:rPr>
        <w:t xml:space="preserve">at the University of Alberta has been examined a number of times in recent years, there is still </w:t>
      </w:r>
      <w:r w:rsidR="00CC6FD0">
        <w:rPr>
          <w:color w:val="auto"/>
        </w:rPr>
        <w:t>much</w:t>
      </w:r>
      <w:r w:rsidR="000859F4" w:rsidRPr="008F6246">
        <w:rPr>
          <w:color w:val="auto"/>
        </w:rPr>
        <w:t xml:space="preserve"> that we do not know</w:t>
      </w:r>
      <w:r w:rsidR="000859F4" w:rsidRPr="008F6246">
        <w:rPr>
          <w:color w:val="auto"/>
          <w:vertAlign w:val="superscript"/>
        </w:rPr>
        <w:footnoteReference w:id="1"/>
      </w:r>
      <w:r w:rsidR="000859F4" w:rsidRPr="008F6246">
        <w:rPr>
          <w:color w:val="auto"/>
        </w:rPr>
        <w:t xml:space="preserve">. Technology has always been, and will continue to be, a </w:t>
      </w:r>
      <w:r w:rsidR="00CC6FD0">
        <w:rPr>
          <w:color w:val="auto"/>
        </w:rPr>
        <w:t>“</w:t>
      </w:r>
      <w:r w:rsidR="000859F4" w:rsidRPr="008F6246">
        <w:rPr>
          <w:color w:val="auto"/>
        </w:rPr>
        <w:t>moving target</w:t>
      </w:r>
      <w:r w:rsidR="00CC6FD0">
        <w:rPr>
          <w:color w:val="auto"/>
        </w:rPr>
        <w:t>”</w:t>
      </w:r>
      <w:r w:rsidR="004B13AD">
        <w:rPr>
          <w:color w:val="auto"/>
        </w:rPr>
        <w:t xml:space="preserve">. </w:t>
      </w:r>
      <w:r w:rsidR="000859F4" w:rsidRPr="008F6246">
        <w:rPr>
          <w:color w:val="auto"/>
        </w:rPr>
        <w:t>As a result, getting accurate data is a challenge</w:t>
      </w:r>
      <w:r w:rsidR="00CC6FD0">
        <w:rPr>
          <w:color w:val="auto"/>
        </w:rPr>
        <w:t>, as is the longevity and usefulness of</w:t>
      </w:r>
      <w:r w:rsidR="000859F4" w:rsidRPr="008F6246">
        <w:rPr>
          <w:color w:val="auto"/>
        </w:rPr>
        <w:t xml:space="preserve"> these data</w:t>
      </w:r>
      <w:r w:rsidR="00CC6FD0">
        <w:rPr>
          <w:color w:val="auto"/>
        </w:rPr>
        <w:t xml:space="preserve"> when they are</w:t>
      </w:r>
      <w:r w:rsidR="000859F4" w:rsidRPr="008F6246">
        <w:rPr>
          <w:color w:val="auto"/>
        </w:rPr>
        <w:t xml:space="preserve"> collected. For example</w:t>
      </w:r>
      <w:r w:rsidR="007C5DA6">
        <w:rPr>
          <w:color w:val="auto"/>
        </w:rPr>
        <w:t>,</w:t>
      </w:r>
      <w:r w:rsidR="000859F4" w:rsidRPr="008F6246">
        <w:rPr>
          <w:color w:val="auto"/>
        </w:rPr>
        <w:t xml:space="preserve"> the </w:t>
      </w:r>
      <w:r w:rsidR="00CC6FD0">
        <w:rPr>
          <w:color w:val="auto"/>
        </w:rPr>
        <w:t xml:space="preserve">recent </w:t>
      </w:r>
      <w:r w:rsidR="000859F4" w:rsidRPr="008F6246">
        <w:rPr>
          <w:color w:val="auto"/>
        </w:rPr>
        <w:t>change</w:t>
      </w:r>
      <w:r w:rsidR="007C5DA6">
        <w:rPr>
          <w:color w:val="auto"/>
        </w:rPr>
        <w:t xml:space="preserve"> in our centrally-supported Learning Management Sy</w:t>
      </w:r>
      <w:r w:rsidR="00BA474F">
        <w:rPr>
          <w:color w:val="auto"/>
        </w:rPr>
        <w:t>s</w:t>
      </w:r>
      <w:r w:rsidR="007C5DA6">
        <w:rPr>
          <w:color w:val="auto"/>
        </w:rPr>
        <w:t>tem (LMS)</w:t>
      </w:r>
      <w:r w:rsidR="000859F4" w:rsidRPr="008F6246">
        <w:rPr>
          <w:color w:val="auto"/>
        </w:rPr>
        <w:t xml:space="preserve"> </w:t>
      </w:r>
      <w:r w:rsidR="007C5DA6">
        <w:rPr>
          <w:color w:val="auto"/>
        </w:rPr>
        <w:t>from WebCT/Blackboard</w:t>
      </w:r>
      <w:r w:rsidR="003A3147">
        <w:rPr>
          <w:color w:val="auto"/>
        </w:rPr>
        <w:t xml:space="preserve"> Vista</w:t>
      </w:r>
      <w:r w:rsidR="007C5DA6">
        <w:rPr>
          <w:color w:val="auto"/>
        </w:rPr>
        <w:t xml:space="preserve"> </w:t>
      </w:r>
      <w:r w:rsidR="000859F4" w:rsidRPr="008F6246">
        <w:rPr>
          <w:color w:val="auto"/>
        </w:rPr>
        <w:t>to Moodle will undoubtedly cause changes in attitudes and behavio</w:t>
      </w:r>
      <w:r w:rsidR="003E1C41">
        <w:rPr>
          <w:color w:val="auto"/>
        </w:rPr>
        <w:t>u</w:t>
      </w:r>
      <w:r w:rsidR="000859F4" w:rsidRPr="008F6246">
        <w:rPr>
          <w:color w:val="auto"/>
        </w:rPr>
        <w:t>rs among both faculty and students</w:t>
      </w:r>
      <w:r w:rsidR="00CC6FD0">
        <w:rPr>
          <w:color w:val="auto"/>
        </w:rPr>
        <w:t xml:space="preserve">. Furthermore, </w:t>
      </w:r>
      <w:r w:rsidR="000859F4" w:rsidRPr="008F6246">
        <w:rPr>
          <w:color w:val="auto"/>
        </w:rPr>
        <w:t>these attitudes will evolve over time.</w:t>
      </w:r>
    </w:p>
    <w:p w14:paraId="4A06539E" w14:textId="77777777" w:rsidR="000859F4" w:rsidRPr="008F6246" w:rsidRDefault="000859F4" w:rsidP="00896ABE">
      <w:pPr>
        <w:spacing w:line="240" w:lineRule="auto"/>
        <w:jc w:val="both"/>
        <w:rPr>
          <w:color w:val="auto"/>
        </w:rPr>
      </w:pPr>
    </w:p>
    <w:p w14:paraId="6FC2B0B5" w14:textId="052251DA" w:rsidR="000859F4" w:rsidRPr="008F6246" w:rsidRDefault="000859F4" w:rsidP="00896ABE">
      <w:pPr>
        <w:spacing w:line="240" w:lineRule="auto"/>
        <w:jc w:val="both"/>
        <w:rPr>
          <w:color w:val="auto"/>
        </w:rPr>
      </w:pPr>
      <w:r w:rsidRPr="008F6246">
        <w:rPr>
          <w:color w:val="auto"/>
        </w:rPr>
        <w:t>One possible way to address this problem is to examine the current and future instructional needs of faculty</w:t>
      </w:r>
      <w:r w:rsidR="004A7E1F">
        <w:rPr>
          <w:color w:val="auto"/>
        </w:rPr>
        <w:t>. From this vantage point, the University could then</w:t>
      </w:r>
      <w:r w:rsidRPr="008F6246">
        <w:rPr>
          <w:color w:val="auto"/>
        </w:rPr>
        <w:t xml:space="preserve"> see what technologies</w:t>
      </w:r>
      <w:r w:rsidR="004A7E1F">
        <w:rPr>
          <w:color w:val="auto"/>
        </w:rPr>
        <w:t xml:space="preserve"> might facilitate instruction </w:t>
      </w:r>
      <w:r w:rsidRPr="008F6246">
        <w:rPr>
          <w:color w:val="auto"/>
        </w:rPr>
        <w:t>and how</w:t>
      </w:r>
      <w:r w:rsidR="004A7E1F">
        <w:rPr>
          <w:color w:val="auto"/>
        </w:rPr>
        <w:t xml:space="preserve"> this might happen</w:t>
      </w:r>
      <w:r w:rsidRPr="008F6246">
        <w:rPr>
          <w:color w:val="auto"/>
        </w:rPr>
        <w:t>. In addition, we need to better understand students</w:t>
      </w:r>
      <w:r w:rsidR="004A7E1F">
        <w:rPr>
          <w:color w:val="auto"/>
        </w:rPr>
        <w:t xml:space="preserve">’ perspectives on how they use </w:t>
      </w:r>
      <w:r w:rsidRPr="008F6246">
        <w:rPr>
          <w:color w:val="auto"/>
        </w:rPr>
        <w:t>and</w:t>
      </w:r>
      <w:r w:rsidR="004A7E1F">
        <w:rPr>
          <w:color w:val="auto"/>
        </w:rPr>
        <w:t xml:space="preserve"> can use technologies to learn. This understanding is necessary</w:t>
      </w:r>
      <w:r w:rsidR="003A7BE4">
        <w:rPr>
          <w:color w:val="auto"/>
        </w:rPr>
        <w:t xml:space="preserve"> </w:t>
      </w:r>
      <w:r w:rsidRPr="008F6246">
        <w:rPr>
          <w:color w:val="auto"/>
        </w:rPr>
        <w:t>to more effectively support and enhance student learning</w:t>
      </w:r>
      <w:r w:rsidR="004B13AD">
        <w:rPr>
          <w:color w:val="auto"/>
        </w:rPr>
        <w:t xml:space="preserve">. </w:t>
      </w:r>
      <w:r w:rsidRPr="008F6246">
        <w:rPr>
          <w:color w:val="auto"/>
        </w:rPr>
        <w:t>Much has been made of how ubiquitous technology is to the current generation of students</w:t>
      </w:r>
      <w:r w:rsidR="004B13AD">
        <w:rPr>
          <w:color w:val="auto"/>
        </w:rPr>
        <w:t xml:space="preserve">. </w:t>
      </w:r>
      <w:r w:rsidRPr="008F6246">
        <w:rPr>
          <w:color w:val="auto"/>
        </w:rPr>
        <w:t>While this is undoubtedly the case to some extent, it does not necessarily translate to changes in the way students use technology for learning</w:t>
      </w:r>
      <w:r w:rsidR="001C308F">
        <w:rPr>
          <w:color w:val="auto"/>
        </w:rPr>
        <w:t>-related activities</w:t>
      </w:r>
      <w:r w:rsidRPr="008F6246">
        <w:rPr>
          <w:color w:val="auto"/>
        </w:rPr>
        <w:t>.</w:t>
      </w:r>
    </w:p>
    <w:p w14:paraId="1B020791" w14:textId="77777777" w:rsidR="000859F4" w:rsidRPr="008F6246" w:rsidRDefault="000859F4" w:rsidP="00896ABE">
      <w:pPr>
        <w:spacing w:line="240" w:lineRule="auto"/>
        <w:jc w:val="both"/>
        <w:rPr>
          <w:color w:val="auto"/>
        </w:rPr>
      </w:pPr>
    </w:p>
    <w:p w14:paraId="37E90A3C" w14:textId="1177A769" w:rsidR="0068736B" w:rsidRDefault="000859F4" w:rsidP="00896ABE">
      <w:pPr>
        <w:spacing w:line="240" w:lineRule="auto"/>
        <w:jc w:val="both"/>
        <w:rPr>
          <w:color w:val="auto"/>
        </w:rPr>
      </w:pPr>
      <w:r w:rsidRPr="008F6246">
        <w:rPr>
          <w:color w:val="auto"/>
        </w:rPr>
        <w:t>In the University of Alberta’s quest to be in the Top 20 by 2020, technology should provide</w:t>
      </w:r>
      <w:r w:rsidR="001C308F">
        <w:rPr>
          <w:color w:val="auto"/>
        </w:rPr>
        <w:t xml:space="preserve"> the necessary</w:t>
      </w:r>
      <w:r w:rsidRPr="008F6246">
        <w:rPr>
          <w:color w:val="auto"/>
        </w:rPr>
        <w:t xml:space="preserve"> tools to support its goals. A variety of </w:t>
      </w:r>
      <w:r w:rsidR="001C308F">
        <w:rPr>
          <w:color w:val="auto"/>
        </w:rPr>
        <w:t xml:space="preserve">on-going </w:t>
      </w:r>
      <w:r w:rsidRPr="008F6246">
        <w:rPr>
          <w:color w:val="auto"/>
        </w:rPr>
        <w:t>initiatives are important examples of how technology can support teaching and learning</w:t>
      </w:r>
      <w:r w:rsidR="001C308F">
        <w:rPr>
          <w:color w:val="auto"/>
        </w:rPr>
        <w:t xml:space="preserve"> activities</w:t>
      </w:r>
      <w:r w:rsidRPr="008F6246">
        <w:rPr>
          <w:color w:val="auto"/>
        </w:rPr>
        <w:t xml:space="preserve">, </w:t>
      </w:r>
      <w:r w:rsidR="001C308F">
        <w:rPr>
          <w:color w:val="auto"/>
        </w:rPr>
        <w:t>such as</w:t>
      </w:r>
      <w:r w:rsidRPr="008F6246">
        <w:rPr>
          <w:color w:val="auto"/>
        </w:rPr>
        <w:t xml:space="preserve"> providing “smart” classroom technology in all centrally booked classrooms, and encouraging the use of mobile technology. However, to date, </w:t>
      </w:r>
      <w:r w:rsidR="001C308F">
        <w:rPr>
          <w:color w:val="auto"/>
        </w:rPr>
        <w:t xml:space="preserve">as is the case </w:t>
      </w:r>
      <w:r w:rsidRPr="008F6246">
        <w:rPr>
          <w:color w:val="auto"/>
        </w:rPr>
        <w:t>with many other initiatives, the emphasis has primarily focused on the technology/tools, and has seldom met the original expectations around how the technology will transform teaching and learning for either instruction or student learning</w:t>
      </w:r>
      <w:r w:rsidR="004B13AD">
        <w:rPr>
          <w:color w:val="auto"/>
        </w:rPr>
        <w:t xml:space="preserve">. </w:t>
      </w:r>
      <w:r w:rsidRPr="008F6246">
        <w:rPr>
          <w:color w:val="auto"/>
        </w:rPr>
        <w:t>There may be a number of reasons for this, but these initiatives collectively suggest that relying on the technologies alone to create the transformation is likely an ineffective strategy</w:t>
      </w:r>
      <w:r w:rsidR="004B13AD">
        <w:rPr>
          <w:color w:val="auto"/>
        </w:rPr>
        <w:t xml:space="preserve">. </w:t>
      </w:r>
      <w:r w:rsidRPr="008F6246">
        <w:rPr>
          <w:color w:val="auto"/>
        </w:rPr>
        <w:t>Some of the possible reasons for this</w:t>
      </w:r>
      <w:r w:rsidR="001C308F">
        <w:rPr>
          <w:color w:val="auto"/>
        </w:rPr>
        <w:t xml:space="preserve"> include</w:t>
      </w:r>
      <w:r w:rsidRPr="008F6246">
        <w:rPr>
          <w:color w:val="auto"/>
        </w:rPr>
        <w:t>:</w:t>
      </w:r>
    </w:p>
    <w:p w14:paraId="023A815C" w14:textId="77777777" w:rsidR="007F4FD9" w:rsidRDefault="007F4FD9" w:rsidP="00896ABE">
      <w:pPr>
        <w:spacing w:line="240" w:lineRule="auto"/>
        <w:jc w:val="both"/>
        <w:rPr>
          <w:color w:val="auto"/>
        </w:rPr>
      </w:pPr>
    </w:p>
    <w:p w14:paraId="4FB1F46D" w14:textId="2E09644C" w:rsidR="000859F4" w:rsidRPr="008F6246" w:rsidRDefault="00672618" w:rsidP="00896ABE">
      <w:pPr>
        <w:numPr>
          <w:ilvl w:val="0"/>
          <w:numId w:val="7"/>
        </w:numPr>
        <w:tabs>
          <w:tab w:val="clear" w:pos="1440"/>
          <w:tab w:val="num" w:pos="720"/>
        </w:tabs>
        <w:spacing w:line="240" w:lineRule="auto"/>
        <w:ind w:left="720"/>
        <w:jc w:val="both"/>
        <w:rPr>
          <w:color w:val="auto"/>
        </w:rPr>
      </w:pPr>
      <w:r>
        <w:rPr>
          <w:i/>
          <w:color w:val="auto"/>
        </w:rPr>
        <w:t>Disconnect between p</w:t>
      </w:r>
      <w:r w:rsidR="007F4FD9">
        <w:rPr>
          <w:i/>
          <w:color w:val="auto"/>
        </w:rPr>
        <w:t>edagogical goals versus tool’s functionality</w:t>
      </w:r>
      <w:r w:rsidR="001C308F">
        <w:rPr>
          <w:i/>
          <w:color w:val="auto"/>
        </w:rPr>
        <w:t>:</w:t>
      </w:r>
      <w:r w:rsidR="007F4FD9">
        <w:rPr>
          <w:i/>
          <w:color w:val="auto"/>
        </w:rPr>
        <w:t xml:space="preserve"> </w:t>
      </w:r>
      <w:r w:rsidR="000859F4" w:rsidRPr="008F6246">
        <w:rPr>
          <w:color w:val="auto"/>
        </w:rPr>
        <w:t>When technology implementation starts with a specific tool, rather th</w:t>
      </w:r>
      <w:r w:rsidR="003A7BE4">
        <w:rPr>
          <w:color w:val="auto"/>
        </w:rPr>
        <w:t xml:space="preserve">an a defined need, </w:t>
      </w:r>
      <w:r w:rsidR="001C308F">
        <w:rPr>
          <w:color w:val="auto"/>
        </w:rPr>
        <w:t>the</w:t>
      </w:r>
      <w:r w:rsidR="000859F4" w:rsidRPr="008F6246">
        <w:rPr>
          <w:color w:val="auto"/>
        </w:rPr>
        <w:t xml:space="preserve"> tool’s functionality and the instructor’s pedagogical goals</w:t>
      </w:r>
      <w:r w:rsidR="003A7BE4">
        <w:rPr>
          <w:color w:val="auto"/>
        </w:rPr>
        <w:t xml:space="preserve"> are often disconnected. In this approach, generally, </w:t>
      </w:r>
      <w:r w:rsidR="000859F4" w:rsidRPr="008F6246">
        <w:rPr>
          <w:color w:val="auto"/>
        </w:rPr>
        <w:t>instructor</w:t>
      </w:r>
      <w:r w:rsidR="003A7BE4">
        <w:rPr>
          <w:color w:val="auto"/>
        </w:rPr>
        <w:t>s</w:t>
      </w:r>
      <w:r w:rsidR="000859F4" w:rsidRPr="008F6246">
        <w:rPr>
          <w:color w:val="auto"/>
        </w:rPr>
        <w:t xml:space="preserve"> </w:t>
      </w:r>
      <w:r w:rsidR="003A7BE4">
        <w:rPr>
          <w:color w:val="auto"/>
        </w:rPr>
        <w:t>are expected to understand a</w:t>
      </w:r>
      <w:r w:rsidR="00FB1D10">
        <w:rPr>
          <w:color w:val="auto"/>
        </w:rPr>
        <w:t xml:space="preserve">nd adapt this technology </w:t>
      </w:r>
      <w:r w:rsidR="000859F4" w:rsidRPr="008F6246">
        <w:rPr>
          <w:color w:val="auto"/>
        </w:rPr>
        <w:t xml:space="preserve">to meet </w:t>
      </w:r>
      <w:r w:rsidR="003A7BE4">
        <w:rPr>
          <w:color w:val="auto"/>
        </w:rPr>
        <w:t>their</w:t>
      </w:r>
      <w:r w:rsidR="000859F4" w:rsidRPr="008F6246">
        <w:rPr>
          <w:color w:val="auto"/>
        </w:rPr>
        <w:t xml:space="preserve"> pedagogical goals for the technology to effectively support the instructor’s needs.</w:t>
      </w:r>
    </w:p>
    <w:p w14:paraId="78FADBC0" w14:textId="77777777" w:rsidR="001C308F" w:rsidRPr="007B1363" w:rsidRDefault="001C308F" w:rsidP="007B1363">
      <w:pPr>
        <w:spacing w:line="240" w:lineRule="auto"/>
        <w:ind w:left="360"/>
        <w:jc w:val="both"/>
        <w:rPr>
          <w:color w:val="auto"/>
        </w:rPr>
      </w:pPr>
    </w:p>
    <w:p w14:paraId="4ACD5301" w14:textId="63A693E6" w:rsidR="000859F4" w:rsidRDefault="000859F4" w:rsidP="00896ABE">
      <w:pPr>
        <w:numPr>
          <w:ilvl w:val="0"/>
          <w:numId w:val="7"/>
        </w:numPr>
        <w:tabs>
          <w:tab w:val="clear" w:pos="1440"/>
          <w:tab w:val="num" w:pos="720"/>
        </w:tabs>
        <w:spacing w:line="240" w:lineRule="auto"/>
        <w:ind w:left="720"/>
        <w:jc w:val="both"/>
        <w:rPr>
          <w:color w:val="auto"/>
        </w:rPr>
      </w:pPr>
      <w:r w:rsidRPr="003A6194">
        <w:rPr>
          <w:i/>
          <w:color w:val="auto"/>
        </w:rPr>
        <w:t>Technologies keep changing</w:t>
      </w:r>
      <w:r w:rsidR="001C308F">
        <w:rPr>
          <w:color w:val="auto"/>
        </w:rPr>
        <w:t>:</w:t>
      </w:r>
      <w:r w:rsidRPr="008F6246">
        <w:rPr>
          <w:color w:val="auto"/>
        </w:rPr>
        <w:t xml:space="preserve">  The nature of technology is </w:t>
      </w:r>
      <w:r w:rsidR="009E5C9E">
        <w:rPr>
          <w:color w:val="auto"/>
        </w:rPr>
        <w:t xml:space="preserve">such </w:t>
      </w:r>
      <w:r w:rsidRPr="008F6246">
        <w:rPr>
          <w:color w:val="auto"/>
        </w:rPr>
        <w:t>that it is continually improving, with newer versions frequently available to replace earlier versions</w:t>
      </w:r>
      <w:r w:rsidR="004B13AD">
        <w:rPr>
          <w:color w:val="auto"/>
        </w:rPr>
        <w:t xml:space="preserve">. </w:t>
      </w:r>
      <w:r w:rsidRPr="008F6246">
        <w:rPr>
          <w:color w:val="auto"/>
        </w:rPr>
        <w:t>This built-in obsolescence likely limits interest in spending time and resources to learn about a specific technology that could soon be outdated, or need updates.</w:t>
      </w:r>
    </w:p>
    <w:p w14:paraId="41F629C0" w14:textId="77777777" w:rsidR="001C308F" w:rsidRPr="008F6246" w:rsidRDefault="001C308F" w:rsidP="007B1363">
      <w:pPr>
        <w:spacing w:line="240" w:lineRule="auto"/>
        <w:jc w:val="both"/>
        <w:rPr>
          <w:color w:val="auto"/>
        </w:rPr>
      </w:pPr>
    </w:p>
    <w:p w14:paraId="1BAC832B" w14:textId="4BDF2B1A" w:rsidR="000859F4" w:rsidRDefault="007F4FD9" w:rsidP="00896ABE">
      <w:pPr>
        <w:numPr>
          <w:ilvl w:val="0"/>
          <w:numId w:val="7"/>
        </w:numPr>
        <w:tabs>
          <w:tab w:val="clear" w:pos="1440"/>
          <w:tab w:val="num" w:pos="720"/>
        </w:tabs>
        <w:spacing w:line="240" w:lineRule="auto"/>
        <w:ind w:left="720"/>
        <w:jc w:val="both"/>
        <w:rPr>
          <w:color w:val="auto"/>
        </w:rPr>
      </w:pPr>
      <w:r>
        <w:rPr>
          <w:i/>
          <w:color w:val="auto"/>
        </w:rPr>
        <w:t>Required time and resources</w:t>
      </w:r>
      <w:r w:rsidR="001C308F">
        <w:rPr>
          <w:i/>
          <w:color w:val="auto"/>
        </w:rPr>
        <w:t>:</w:t>
      </w:r>
      <w:r>
        <w:rPr>
          <w:i/>
          <w:color w:val="auto"/>
        </w:rPr>
        <w:t xml:space="preserve"> </w:t>
      </w:r>
      <w:r w:rsidR="000859F4" w:rsidRPr="008F6246">
        <w:rPr>
          <w:color w:val="auto"/>
        </w:rPr>
        <w:t xml:space="preserve">Learning </w:t>
      </w:r>
      <w:r w:rsidR="001C308F">
        <w:rPr>
          <w:color w:val="auto"/>
        </w:rPr>
        <w:t xml:space="preserve">about a specific </w:t>
      </w:r>
      <w:r w:rsidR="000859F4" w:rsidRPr="008F6246">
        <w:rPr>
          <w:color w:val="auto"/>
        </w:rPr>
        <w:t xml:space="preserve">technology and its uses </w:t>
      </w:r>
      <w:r w:rsidR="000859F4" w:rsidRPr="007F4FD9">
        <w:rPr>
          <w:color w:val="auto"/>
        </w:rPr>
        <w:t>takes time and resources</w:t>
      </w:r>
      <w:r w:rsidR="000859F4" w:rsidRPr="008F6246">
        <w:rPr>
          <w:color w:val="auto"/>
        </w:rPr>
        <w:t xml:space="preserve">, </w:t>
      </w:r>
      <w:r w:rsidR="00FF0F29">
        <w:rPr>
          <w:color w:val="auto"/>
        </w:rPr>
        <w:t>which are</w:t>
      </w:r>
      <w:r w:rsidR="00FF0F29" w:rsidRPr="008F6246">
        <w:rPr>
          <w:color w:val="auto"/>
        </w:rPr>
        <w:t xml:space="preserve"> </w:t>
      </w:r>
      <w:r w:rsidR="000859F4" w:rsidRPr="008F6246">
        <w:rPr>
          <w:color w:val="auto"/>
        </w:rPr>
        <w:t>often in limited supply.</w:t>
      </w:r>
    </w:p>
    <w:p w14:paraId="4430C8FC" w14:textId="77777777" w:rsidR="001C308F" w:rsidRPr="008F6246" w:rsidRDefault="001C308F" w:rsidP="007B1363">
      <w:pPr>
        <w:spacing w:line="240" w:lineRule="auto"/>
        <w:jc w:val="both"/>
        <w:rPr>
          <w:color w:val="auto"/>
        </w:rPr>
      </w:pPr>
    </w:p>
    <w:p w14:paraId="1E9B4683" w14:textId="0D97A0A8" w:rsidR="000859F4" w:rsidRDefault="003A6194" w:rsidP="00896ABE">
      <w:pPr>
        <w:numPr>
          <w:ilvl w:val="0"/>
          <w:numId w:val="7"/>
        </w:numPr>
        <w:tabs>
          <w:tab w:val="clear" w:pos="1440"/>
          <w:tab w:val="num" w:pos="720"/>
        </w:tabs>
        <w:spacing w:line="240" w:lineRule="auto"/>
        <w:ind w:left="720"/>
        <w:jc w:val="both"/>
        <w:rPr>
          <w:color w:val="auto"/>
        </w:rPr>
      </w:pPr>
      <w:r w:rsidRPr="007F4FD9">
        <w:rPr>
          <w:i/>
          <w:color w:val="auto"/>
        </w:rPr>
        <w:t xml:space="preserve">Challenging to </w:t>
      </w:r>
      <w:r w:rsidR="001C308F">
        <w:rPr>
          <w:i/>
          <w:color w:val="auto"/>
        </w:rPr>
        <w:t>s</w:t>
      </w:r>
      <w:r w:rsidR="000859F4" w:rsidRPr="007F4FD9">
        <w:rPr>
          <w:i/>
          <w:color w:val="auto"/>
        </w:rPr>
        <w:t>upport</w:t>
      </w:r>
      <w:r w:rsidR="001C308F">
        <w:rPr>
          <w:color w:val="auto"/>
        </w:rPr>
        <w:t>:</w:t>
      </w:r>
      <w:r w:rsidR="000859F4" w:rsidRPr="008F6246">
        <w:rPr>
          <w:color w:val="auto"/>
        </w:rPr>
        <w:t xml:space="preserve"> </w:t>
      </w:r>
      <w:r>
        <w:rPr>
          <w:color w:val="auto"/>
        </w:rPr>
        <w:t>N</w:t>
      </w:r>
      <w:r w:rsidR="000859F4" w:rsidRPr="008F6246">
        <w:rPr>
          <w:color w:val="auto"/>
        </w:rPr>
        <w:t xml:space="preserve">ew technologies can be </w:t>
      </w:r>
      <w:r w:rsidR="001C308F">
        <w:rPr>
          <w:color w:val="auto"/>
        </w:rPr>
        <w:t xml:space="preserve">extremely </w:t>
      </w:r>
      <w:r w:rsidR="000859F4" w:rsidRPr="008F6246">
        <w:rPr>
          <w:color w:val="auto"/>
        </w:rPr>
        <w:t>difficult</w:t>
      </w:r>
      <w:r>
        <w:rPr>
          <w:color w:val="auto"/>
        </w:rPr>
        <w:t xml:space="preserve"> to support</w:t>
      </w:r>
      <w:r w:rsidR="000859F4" w:rsidRPr="008F6246">
        <w:rPr>
          <w:color w:val="auto"/>
        </w:rPr>
        <w:t>, especially w</w:t>
      </w:r>
      <w:r w:rsidR="001C308F">
        <w:rPr>
          <w:color w:val="auto"/>
        </w:rPr>
        <w:t>hen</w:t>
      </w:r>
      <w:r w:rsidR="000859F4" w:rsidRPr="008F6246">
        <w:rPr>
          <w:color w:val="auto"/>
        </w:rPr>
        <w:t xml:space="preserve"> different versions (of both hardware and software) need to be supported </w:t>
      </w:r>
      <w:r w:rsidR="000859F4" w:rsidRPr="008F6246">
        <w:rPr>
          <w:color w:val="auto"/>
        </w:rPr>
        <w:lastRenderedPageBreak/>
        <w:t>at the same time</w:t>
      </w:r>
      <w:r w:rsidR="004B13AD">
        <w:rPr>
          <w:color w:val="auto"/>
        </w:rPr>
        <w:t xml:space="preserve">. </w:t>
      </w:r>
      <w:r w:rsidR="000859F4" w:rsidRPr="008F6246">
        <w:rPr>
          <w:color w:val="auto"/>
        </w:rPr>
        <w:t>Examples of this problem are evident with the different</w:t>
      </w:r>
      <w:r w:rsidR="007C5DA6">
        <w:rPr>
          <w:color w:val="auto"/>
        </w:rPr>
        <w:t xml:space="preserve"> </w:t>
      </w:r>
      <w:r w:rsidR="000859F4" w:rsidRPr="008F6246">
        <w:rPr>
          <w:color w:val="auto"/>
        </w:rPr>
        <w:t>LMS</w:t>
      </w:r>
      <w:r w:rsidR="00DD5E22">
        <w:rPr>
          <w:color w:val="auto"/>
        </w:rPr>
        <w:t>s</w:t>
      </w:r>
      <w:r w:rsidR="007C5DA6">
        <w:rPr>
          <w:color w:val="auto"/>
        </w:rPr>
        <w:t xml:space="preserve"> </w:t>
      </w:r>
      <w:r w:rsidR="000859F4" w:rsidRPr="008F6246">
        <w:rPr>
          <w:color w:val="auto"/>
        </w:rPr>
        <w:t>currently available on campus (</w:t>
      </w:r>
      <w:r w:rsidR="00883645">
        <w:rPr>
          <w:color w:val="auto"/>
        </w:rPr>
        <w:t>e.g.</w:t>
      </w:r>
      <w:r w:rsidR="000859F4" w:rsidRPr="008F6246">
        <w:rPr>
          <w:color w:val="auto"/>
        </w:rPr>
        <w:t>, Blackboard Learn, Blackboard Vista, Homer, and Moodle)</w:t>
      </w:r>
      <w:r w:rsidR="004B13AD">
        <w:rPr>
          <w:color w:val="auto"/>
        </w:rPr>
        <w:t xml:space="preserve">. </w:t>
      </w:r>
      <w:r w:rsidR="000859F4" w:rsidRPr="008F6246">
        <w:rPr>
          <w:color w:val="auto"/>
        </w:rPr>
        <w:t xml:space="preserve">This is one of the reasons why the University is trying to encourage </w:t>
      </w:r>
      <w:r w:rsidR="009B218C">
        <w:rPr>
          <w:color w:val="auto"/>
        </w:rPr>
        <w:t>University-wide</w:t>
      </w:r>
      <w:r w:rsidR="000859F4" w:rsidRPr="008F6246">
        <w:rPr>
          <w:color w:val="auto"/>
        </w:rPr>
        <w:t xml:space="preserve"> usage of </w:t>
      </w:r>
      <w:r w:rsidR="00883645">
        <w:rPr>
          <w:color w:val="auto"/>
        </w:rPr>
        <w:t xml:space="preserve">a single LMS, namely </w:t>
      </w:r>
      <w:r w:rsidR="000859F4" w:rsidRPr="008F6246">
        <w:rPr>
          <w:color w:val="auto"/>
        </w:rPr>
        <w:t>Moodle.</w:t>
      </w:r>
    </w:p>
    <w:p w14:paraId="45ECD6B2" w14:textId="77777777" w:rsidR="001C308F" w:rsidRPr="008F6246" w:rsidRDefault="001C308F" w:rsidP="007B1363">
      <w:pPr>
        <w:spacing w:line="240" w:lineRule="auto"/>
        <w:jc w:val="both"/>
        <w:rPr>
          <w:color w:val="auto"/>
        </w:rPr>
      </w:pPr>
    </w:p>
    <w:p w14:paraId="29F552F7" w14:textId="13B466FF" w:rsidR="000859F4" w:rsidRDefault="00672618" w:rsidP="00896ABE">
      <w:pPr>
        <w:numPr>
          <w:ilvl w:val="0"/>
          <w:numId w:val="7"/>
        </w:numPr>
        <w:tabs>
          <w:tab w:val="clear" w:pos="1440"/>
          <w:tab w:val="num" w:pos="720"/>
        </w:tabs>
        <w:spacing w:line="240" w:lineRule="auto"/>
        <w:ind w:left="720"/>
        <w:jc w:val="both"/>
        <w:rPr>
          <w:color w:val="auto"/>
        </w:rPr>
      </w:pPr>
      <w:r>
        <w:rPr>
          <w:i/>
          <w:color w:val="auto"/>
        </w:rPr>
        <w:t>Variance of</w:t>
      </w:r>
      <w:r w:rsidR="003A6194">
        <w:rPr>
          <w:i/>
          <w:color w:val="auto"/>
        </w:rPr>
        <w:t xml:space="preserve"> uses of the same technology</w:t>
      </w:r>
      <w:r>
        <w:rPr>
          <w:i/>
          <w:color w:val="auto"/>
        </w:rPr>
        <w:t xml:space="preserve"> across campu</w:t>
      </w:r>
      <w:r w:rsidR="00883645">
        <w:rPr>
          <w:i/>
          <w:color w:val="auto"/>
        </w:rPr>
        <w:t xml:space="preserve">s: </w:t>
      </w:r>
      <w:r w:rsidR="003A6194">
        <w:rPr>
          <w:i/>
          <w:color w:val="auto"/>
        </w:rPr>
        <w:t xml:space="preserve"> </w:t>
      </w:r>
      <w:r w:rsidR="000859F4" w:rsidRPr="008F6246">
        <w:rPr>
          <w:color w:val="auto"/>
        </w:rPr>
        <w:t>Often the same technology can be used in different ways by different individuals</w:t>
      </w:r>
      <w:r w:rsidR="004B13AD">
        <w:rPr>
          <w:color w:val="auto"/>
        </w:rPr>
        <w:t xml:space="preserve">. </w:t>
      </w:r>
      <w:r w:rsidR="000859F4" w:rsidRPr="008F6246">
        <w:rPr>
          <w:color w:val="auto"/>
        </w:rPr>
        <w:t>So, there can be considerable variance in how a specific technology is used across campus, or even within a department. Just because the technology has a number of capabilities and the technology is in wide use does not mean that many of these capabilities are used widely by the different users. This also makes training and support more challenging.</w:t>
      </w:r>
    </w:p>
    <w:p w14:paraId="437CA193" w14:textId="77777777" w:rsidR="00883645" w:rsidRPr="008F6246" w:rsidRDefault="00883645" w:rsidP="007B1363">
      <w:pPr>
        <w:spacing w:line="240" w:lineRule="auto"/>
        <w:jc w:val="both"/>
        <w:rPr>
          <w:color w:val="auto"/>
        </w:rPr>
      </w:pPr>
    </w:p>
    <w:p w14:paraId="1F4F680F" w14:textId="50D618D2" w:rsidR="000859F4" w:rsidRDefault="007F4FD9" w:rsidP="00896ABE">
      <w:pPr>
        <w:numPr>
          <w:ilvl w:val="0"/>
          <w:numId w:val="7"/>
        </w:numPr>
        <w:tabs>
          <w:tab w:val="clear" w:pos="1440"/>
          <w:tab w:val="num" w:pos="720"/>
        </w:tabs>
        <w:spacing w:line="240" w:lineRule="auto"/>
        <w:ind w:left="720"/>
        <w:jc w:val="both"/>
        <w:rPr>
          <w:color w:val="auto"/>
        </w:rPr>
      </w:pPr>
      <w:r>
        <w:rPr>
          <w:i/>
          <w:color w:val="auto"/>
        </w:rPr>
        <w:t>Different methods of getting assistance</w:t>
      </w:r>
      <w:r w:rsidR="00883645">
        <w:rPr>
          <w:i/>
          <w:color w:val="auto"/>
        </w:rPr>
        <w:t>:</w:t>
      </w:r>
      <w:r>
        <w:rPr>
          <w:i/>
          <w:color w:val="auto"/>
        </w:rPr>
        <w:t xml:space="preserve"> </w:t>
      </w:r>
      <w:r w:rsidR="000859F4" w:rsidRPr="008F6246">
        <w:rPr>
          <w:color w:val="auto"/>
        </w:rPr>
        <w:t xml:space="preserve">When looking for assistance with using technology, </w:t>
      </w:r>
      <w:r w:rsidR="009702E3">
        <w:rPr>
          <w:color w:val="auto"/>
        </w:rPr>
        <w:t xml:space="preserve">academic </w:t>
      </w:r>
      <w:r w:rsidR="000859F4" w:rsidRPr="008F6246">
        <w:rPr>
          <w:color w:val="auto"/>
        </w:rPr>
        <w:t>staff</w:t>
      </w:r>
      <w:r w:rsidR="009702E3">
        <w:rPr>
          <w:color w:val="auto"/>
        </w:rPr>
        <w:t xml:space="preserve"> members</w:t>
      </w:r>
      <w:r w:rsidR="000859F4" w:rsidRPr="008F6246">
        <w:rPr>
          <w:color w:val="auto"/>
        </w:rPr>
        <w:t xml:space="preserve"> pursue answers in many different ways, including talking to colleagues; using the help function, when available; reading manuals; contacting help centres; and trial and error</w:t>
      </w:r>
      <w:r w:rsidR="004B13AD">
        <w:rPr>
          <w:color w:val="auto"/>
        </w:rPr>
        <w:t xml:space="preserve">. </w:t>
      </w:r>
      <w:r w:rsidR="000859F4" w:rsidRPr="008F6246">
        <w:rPr>
          <w:color w:val="auto"/>
        </w:rPr>
        <w:t xml:space="preserve">So, having appropriate help available to match the various </w:t>
      </w:r>
      <w:r w:rsidR="00312DF0">
        <w:rPr>
          <w:color w:val="auto"/>
        </w:rPr>
        <w:t xml:space="preserve">user </w:t>
      </w:r>
      <w:r w:rsidR="000859F4" w:rsidRPr="008F6246">
        <w:rPr>
          <w:color w:val="auto"/>
        </w:rPr>
        <w:t>needs is a continuing challenge.</w:t>
      </w:r>
    </w:p>
    <w:p w14:paraId="4457D141" w14:textId="77777777" w:rsidR="00883645" w:rsidRPr="008F6246" w:rsidRDefault="00883645" w:rsidP="007B1363">
      <w:pPr>
        <w:spacing w:line="240" w:lineRule="auto"/>
        <w:jc w:val="both"/>
        <w:rPr>
          <w:color w:val="auto"/>
        </w:rPr>
      </w:pPr>
    </w:p>
    <w:p w14:paraId="7803813A" w14:textId="01AEFD0E" w:rsidR="000859F4" w:rsidRDefault="007F4FD9" w:rsidP="00896ABE">
      <w:pPr>
        <w:numPr>
          <w:ilvl w:val="0"/>
          <w:numId w:val="7"/>
        </w:numPr>
        <w:tabs>
          <w:tab w:val="clear" w:pos="1440"/>
          <w:tab w:val="num" w:pos="720"/>
        </w:tabs>
        <w:spacing w:line="240" w:lineRule="auto"/>
        <w:ind w:left="720"/>
        <w:jc w:val="both"/>
        <w:rPr>
          <w:color w:val="auto"/>
        </w:rPr>
      </w:pPr>
      <w:r w:rsidRPr="007F4FD9">
        <w:rPr>
          <w:i/>
          <w:color w:val="auto"/>
        </w:rPr>
        <w:t>Differing priorities and support across campu</w:t>
      </w:r>
      <w:r w:rsidRPr="00883645">
        <w:rPr>
          <w:i/>
          <w:color w:val="auto"/>
        </w:rPr>
        <w:t>s</w:t>
      </w:r>
      <w:r w:rsidR="00883645" w:rsidRPr="007B1363">
        <w:rPr>
          <w:i/>
          <w:color w:val="auto"/>
        </w:rPr>
        <w:t>:</w:t>
      </w:r>
      <w:r w:rsidR="00883645">
        <w:rPr>
          <w:color w:val="auto"/>
        </w:rPr>
        <w:t xml:space="preserve"> </w:t>
      </w:r>
      <w:r w:rsidR="000859F4" w:rsidRPr="008F6246">
        <w:rPr>
          <w:color w:val="auto"/>
        </w:rPr>
        <w:t>Within a department or Faculty, the priorities and support may vary considerably</w:t>
      </w:r>
      <w:r w:rsidR="004B13AD">
        <w:rPr>
          <w:color w:val="auto"/>
        </w:rPr>
        <w:t xml:space="preserve">. </w:t>
      </w:r>
      <w:r w:rsidR="000859F4" w:rsidRPr="008F6246">
        <w:rPr>
          <w:color w:val="auto"/>
        </w:rPr>
        <w:t>This can be related to the differing needs of specific disciplines and funding available.</w:t>
      </w:r>
    </w:p>
    <w:p w14:paraId="39818D60" w14:textId="77777777" w:rsidR="00883645" w:rsidRPr="008F6246" w:rsidRDefault="00883645" w:rsidP="007B1363">
      <w:pPr>
        <w:spacing w:line="240" w:lineRule="auto"/>
        <w:jc w:val="both"/>
        <w:rPr>
          <w:color w:val="auto"/>
        </w:rPr>
      </w:pPr>
    </w:p>
    <w:p w14:paraId="3A1966BB" w14:textId="697395EA" w:rsidR="000859F4" w:rsidRDefault="007F4FD9" w:rsidP="00896ABE">
      <w:pPr>
        <w:numPr>
          <w:ilvl w:val="0"/>
          <w:numId w:val="7"/>
        </w:numPr>
        <w:tabs>
          <w:tab w:val="clear" w:pos="1440"/>
          <w:tab w:val="num" w:pos="720"/>
        </w:tabs>
        <w:spacing w:line="240" w:lineRule="auto"/>
        <w:ind w:left="720"/>
        <w:jc w:val="both"/>
        <w:rPr>
          <w:color w:val="auto"/>
        </w:rPr>
      </w:pPr>
      <w:r>
        <w:rPr>
          <w:i/>
          <w:color w:val="auto"/>
        </w:rPr>
        <w:t>Limited central support</w:t>
      </w:r>
      <w:r w:rsidR="00883645">
        <w:rPr>
          <w:i/>
          <w:color w:val="auto"/>
        </w:rPr>
        <w:t>:</w:t>
      </w:r>
      <w:r>
        <w:rPr>
          <w:i/>
          <w:color w:val="auto"/>
        </w:rPr>
        <w:t xml:space="preserve"> </w:t>
      </w:r>
      <w:r w:rsidR="000859F4" w:rsidRPr="008F6246">
        <w:rPr>
          <w:color w:val="auto"/>
        </w:rPr>
        <w:t xml:space="preserve">There are limited resources for </w:t>
      </w:r>
      <w:r w:rsidR="009B218C">
        <w:rPr>
          <w:color w:val="auto"/>
        </w:rPr>
        <w:t>University-wide</w:t>
      </w:r>
      <w:r w:rsidR="000859F4" w:rsidRPr="008F6246">
        <w:rPr>
          <w:color w:val="auto"/>
        </w:rPr>
        <w:t xml:space="preserve"> support that need to be spread between a number of continually changing initiatives, software, and hardware.</w:t>
      </w:r>
    </w:p>
    <w:p w14:paraId="7B86D904" w14:textId="77777777" w:rsidR="00883645" w:rsidRPr="008F6246" w:rsidRDefault="00883645" w:rsidP="007B1363">
      <w:pPr>
        <w:spacing w:line="240" w:lineRule="auto"/>
        <w:jc w:val="both"/>
        <w:rPr>
          <w:color w:val="auto"/>
        </w:rPr>
      </w:pPr>
    </w:p>
    <w:p w14:paraId="7F405A6C" w14:textId="666B1A79" w:rsidR="000859F4" w:rsidRDefault="007F4FD9" w:rsidP="00896ABE">
      <w:pPr>
        <w:numPr>
          <w:ilvl w:val="0"/>
          <w:numId w:val="7"/>
        </w:numPr>
        <w:tabs>
          <w:tab w:val="clear" w:pos="1440"/>
          <w:tab w:val="num" w:pos="720"/>
        </w:tabs>
        <w:spacing w:line="240" w:lineRule="auto"/>
        <w:ind w:left="720"/>
        <w:jc w:val="both"/>
        <w:rPr>
          <w:color w:val="auto"/>
        </w:rPr>
      </w:pPr>
      <w:r>
        <w:rPr>
          <w:i/>
          <w:color w:val="auto"/>
        </w:rPr>
        <w:t>Ever-greening</w:t>
      </w:r>
      <w:r w:rsidR="00672618">
        <w:rPr>
          <w:i/>
          <w:color w:val="auto"/>
        </w:rPr>
        <w:t xml:space="preserve"> costs</w:t>
      </w:r>
      <w:r w:rsidR="00883645">
        <w:rPr>
          <w:i/>
          <w:color w:val="auto"/>
        </w:rPr>
        <w:t>:</w:t>
      </w:r>
      <w:r>
        <w:rPr>
          <w:i/>
          <w:color w:val="auto"/>
        </w:rPr>
        <w:t xml:space="preserve"> </w:t>
      </w:r>
      <w:r w:rsidR="000859F4" w:rsidRPr="008F6246">
        <w:rPr>
          <w:color w:val="auto"/>
        </w:rPr>
        <w:t>Once committed to a technology, there are often significant ever-greening costs that will need to be subsequently covered, for continued use</w:t>
      </w:r>
      <w:r w:rsidR="004B13AD">
        <w:rPr>
          <w:color w:val="auto"/>
        </w:rPr>
        <w:t xml:space="preserve">. </w:t>
      </w:r>
      <w:r w:rsidR="000859F4" w:rsidRPr="008F6246">
        <w:rPr>
          <w:color w:val="auto"/>
        </w:rPr>
        <w:t>When renewal and support are not continued, those who have committed to using these technologies can be put in a difficult position.</w:t>
      </w:r>
    </w:p>
    <w:p w14:paraId="62D9D7B2" w14:textId="77777777" w:rsidR="00883645" w:rsidRPr="008F6246" w:rsidRDefault="00883645" w:rsidP="007B1363">
      <w:pPr>
        <w:spacing w:line="240" w:lineRule="auto"/>
        <w:jc w:val="both"/>
        <w:rPr>
          <w:color w:val="auto"/>
        </w:rPr>
      </w:pPr>
    </w:p>
    <w:p w14:paraId="5A34A83F" w14:textId="0552A34E" w:rsidR="000859F4" w:rsidRPr="008F6246" w:rsidRDefault="007F4FD9" w:rsidP="00896ABE">
      <w:pPr>
        <w:numPr>
          <w:ilvl w:val="0"/>
          <w:numId w:val="7"/>
        </w:numPr>
        <w:tabs>
          <w:tab w:val="clear" w:pos="1440"/>
          <w:tab w:val="num" w:pos="720"/>
        </w:tabs>
        <w:spacing w:line="240" w:lineRule="auto"/>
        <w:ind w:left="720"/>
        <w:jc w:val="both"/>
        <w:rPr>
          <w:color w:val="auto"/>
        </w:rPr>
      </w:pPr>
      <w:r>
        <w:rPr>
          <w:i/>
          <w:color w:val="auto"/>
        </w:rPr>
        <w:t>Var</w:t>
      </w:r>
      <w:r w:rsidR="00883645">
        <w:rPr>
          <w:i/>
          <w:color w:val="auto"/>
        </w:rPr>
        <w:t>y</w:t>
      </w:r>
      <w:r>
        <w:rPr>
          <w:i/>
          <w:color w:val="auto"/>
        </w:rPr>
        <w:t xml:space="preserve">ing instructional technology requirements </w:t>
      </w:r>
      <w:r w:rsidR="00883645">
        <w:rPr>
          <w:i/>
          <w:color w:val="auto"/>
        </w:rPr>
        <w:t>from course to course:</w:t>
      </w:r>
      <w:r>
        <w:rPr>
          <w:i/>
          <w:color w:val="auto"/>
        </w:rPr>
        <w:t xml:space="preserve"> </w:t>
      </w:r>
      <w:r w:rsidR="000859F4" w:rsidRPr="008F6246">
        <w:rPr>
          <w:color w:val="auto"/>
        </w:rPr>
        <w:t xml:space="preserve">Students are often trapped between </w:t>
      </w:r>
      <w:r w:rsidR="00312DF0">
        <w:rPr>
          <w:color w:val="auto"/>
        </w:rPr>
        <w:t xml:space="preserve">widely varying </w:t>
      </w:r>
      <w:r w:rsidR="000859F4" w:rsidRPr="008F6246">
        <w:rPr>
          <w:color w:val="auto"/>
        </w:rPr>
        <w:t>technology requirements</w:t>
      </w:r>
      <w:r w:rsidR="00FB1D10">
        <w:rPr>
          <w:color w:val="auto"/>
        </w:rPr>
        <w:t xml:space="preserve"> </w:t>
      </w:r>
      <w:r w:rsidR="003A3147">
        <w:rPr>
          <w:color w:val="auto"/>
        </w:rPr>
        <w:t>or uses</w:t>
      </w:r>
      <w:r w:rsidR="000859F4" w:rsidRPr="008F6246">
        <w:rPr>
          <w:color w:val="auto"/>
        </w:rPr>
        <w:t xml:space="preserve"> </w:t>
      </w:r>
      <w:r w:rsidR="00312DF0">
        <w:rPr>
          <w:color w:val="auto"/>
        </w:rPr>
        <w:t>among</w:t>
      </w:r>
      <w:r w:rsidR="000859F4" w:rsidRPr="008F6246">
        <w:rPr>
          <w:color w:val="auto"/>
        </w:rPr>
        <w:t xml:space="preserve"> course</w:t>
      </w:r>
      <w:r w:rsidR="00312DF0">
        <w:rPr>
          <w:color w:val="auto"/>
        </w:rPr>
        <w:t>s</w:t>
      </w:r>
      <w:r w:rsidR="004B13AD">
        <w:rPr>
          <w:color w:val="auto"/>
        </w:rPr>
        <w:t xml:space="preserve">. </w:t>
      </w:r>
      <w:r w:rsidR="000859F4" w:rsidRPr="008F6246">
        <w:rPr>
          <w:color w:val="auto"/>
        </w:rPr>
        <w:t xml:space="preserve">Some students are even required to use </w:t>
      </w:r>
      <w:r w:rsidR="00883645">
        <w:rPr>
          <w:color w:val="auto"/>
        </w:rPr>
        <w:t xml:space="preserve">a </w:t>
      </w:r>
      <w:r w:rsidR="000859F4" w:rsidRPr="008F6246">
        <w:rPr>
          <w:color w:val="auto"/>
        </w:rPr>
        <w:t xml:space="preserve">different </w:t>
      </w:r>
      <w:r w:rsidR="00883645">
        <w:rPr>
          <w:color w:val="auto"/>
        </w:rPr>
        <w:t>LMS from one course to another</w:t>
      </w:r>
      <w:r w:rsidR="004B13AD">
        <w:rPr>
          <w:color w:val="auto"/>
        </w:rPr>
        <w:t xml:space="preserve">. </w:t>
      </w:r>
      <w:r w:rsidR="000859F4" w:rsidRPr="008F6246">
        <w:rPr>
          <w:color w:val="auto"/>
        </w:rPr>
        <w:t>A</w:t>
      </w:r>
      <w:r w:rsidR="00883645">
        <w:rPr>
          <w:color w:val="auto"/>
        </w:rPr>
        <w:t>s well</w:t>
      </w:r>
      <w:r w:rsidR="000859F4" w:rsidRPr="008F6246">
        <w:rPr>
          <w:color w:val="auto"/>
        </w:rPr>
        <w:t xml:space="preserve">, the use of technology in a </w:t>
      </w:r>
      <w:r w:rsidR="00883645">
        <w:rPr>
          <w:color w:val="auto"/>
        </w:rPr>
        <w:t>given course</w:t>
      </w:r>
      <w:r w:rsidR="000859F4" w:rsidRPr="008F6246">
        <w:rPr>
          <w:color w:val="auto"/>
        </w:rPr>
        <w:t xml:space="preserve"> often is unrelated to how technology is used in subsequent </w:t>
      </w:r>
      <w:r w:rsidR="00883645">
        <w:rPr>
          <w:color w:val="auto"/>
        </w:rPr>
        <w:t>courses</w:t>
      </w:r>
      <w:r w:rsidR="000859F4" w:rsidRPr="008F6246">
        <w:rPr>
          <w:color w:val="auto"/>
        </w:rPr>
        <w:t xml:space="preserve">, even </w:t>
      </w:r>
      <w:r w:rsidR="00883645">
        <w:rPr>
          <w:color w:val="auto"/>
        </w:rPr>
        <w:t>with</w:t>
      </w:r>
      <w:r w:rsidR="000859F4" w:rsidRPr="008F6246">
        <w:rPr>
          <w:color w:val="auto"/>
        </w:rPr>
        <w:t xml:space="preserve">in the same content area. This can cause a mismatch between student expectations and what is offered in different courses. </w:t>
      </w:r>
      <w:r w:rsidR="00883645">
        <w:rPr>
          <w:color w:val="auto"/>
        </w:rPr>
        <w:t xml:space="preserve">Finally, </w:t>
      </w:r>
      <w:r w:rsidR="000859F4" w:rsidRPr="008F6246">
        <w:rPr>
          <w:color w:val="auto"/>
        </w:rPr>
        <w:t>the rationale for the technology approach chosen is often not provided to the students, thereby leaving them with unanswered questions about why the technology is being used the way it is in their various courses.</w:t>
      </w:r>
    </w:p>
    <w:p w14:paraId="312757E6" w14:textId="77777777" w:rsidR="000859F4" w:rsidRPr="008F6246" w:rsidRDefault="000859F4" w:rsidP="00896ABE">
      <w:pPr>
        <w:spacing w:line="240" w:lineRule="auto"/>
        <w:rPr>
          <w:color w:val="auto"/>
        </w:rPr>
      </w:pPr>
    </w:p>
    <w:p w14:paraId="4D63D251" w14:textId="47077AE9" w:rsidR="000859F4" w:rsidRPr="008F6246" w:rsidRDefault="00A0383B" w:rsidP="00896ABE">
      <w:pPr>
        <w:spacing w:line="240" w:lineRule="auto"/>
        <w:jc w:val="both"/>
        <w:rPr>
          <w:color w:val="auto"/>
        </w:rPr>
      </w:pPr>
      <w:r>
        <w:rPr>
          <w:color w:val="auto"/>
        </w:rPr>
        <w:t xml:space="preserve">All of this suggests it </w:t>
      </w:r>
      <w:r w:rsidR="00B55AB4">
        <w:rPr>
          <w:color w:val="auto"/>
        </w:rPr>
        <w:t>is</w:t>
      </w:r>
      <w:r w:rsidR="00D57D79">
        <w:rPr>
          <w:color w:val="auto"/>
        </w:rPr>
        <w:t xml:space="preserve"> </w:t>
      </w:r>
      <w:r>
        <w:rPr>
          <w:color w:val="auto"/>
        </w:rPr>
        <w:t xml:space="preserve">now </w:t>
      </w:r>
      <w:r w:rsidR="00D57D79">
        <w:rPr>
          <w:color w:val="auto"/>
        </w:rPr>
        <w:t>the</w:t>
      </w:r>
      <w:r w:rsidR="00286668">
        <w:rPr>
          <w:color w:val="auto"/>
        </w:rPr>
        <w:t xml:space="preserve"> </w:t>
      </w:r>
      <w:r w:rsidR="00F529CA">
        <w:rPr>
          <w:color w:val="auto"/>
        </w:rPr>
        <w:t xml:space="preserve">time </w:t>
      </w:r>
      <w:r w:rsidR="00286668">
        <w:rPr>
          <w:color w:val="auto"/>
        </w:rPr>
        <w:t>for us</w:t>
      </w:r>
      <w:r w:rsidR="00F529CA">
        <w:rPr>
          <w:color w:val="auto"/>
        </w:rPr>
        <w:t xml:space="preserve"> to </w:t>
      </w:r>
      <w:r w:rsidR="00286668">
        <w:rPr>
          <w:color w:val="auto"/>
        </w:rPr>
        <w:t xml:space="preserve">conduct an extensive </w:t>
      </w:r>
      <w:r>
        <w:rPr>
          <w:color w:val="auto"/>
        </w:rPr>
        <w:t xml:space="preserve">multi-facetted </w:t>
      </w:r>
      <w:r w:rsidR="00286668">
        <w:rPr>
          <w:color w:val="auto"/>
        </w:rPr>
        <w:t>re-evaluation of</w:t>
      </w:r>
      <w:r w:rsidR="00F529CA">
        <w:rPr>
          <w:color w:val="auto"/>
        </w:rPr>
        <w:t xml:space="preserve"> </w:t>
      </w:r>
      <w:r w:rsidR="00286668">
        <w:rPr>
          <w:color w:val="auto"/>
        </w:rPr>
        <w:t xml:space="preserve">the </w:t>
      </w:r>
      <w:r w:rsidR="00F529CA">
        <w:rPr>
          <w:color w:val="auto"/>
        </w:rPr>
        <w:t xml:space="preserve">use of technology in the teaching and learning environment at the University of Alberta. The results </w:t>
      </w:r>
      <w:r w:rsidR="00286668">
        <w:rPr>
          <w:color w:val="auto"/>
        </w:rPr>
        <w:t xml:space="preserve">of this evaluation will serve to </w:t>
      </w:r>
      <w:r w:rsidR="00F529CA">
        <w:rPr>
          <w:color w:val="auto"/>
        </w:rPr>
        <w:t>provide an objective assessment of the current use of technology and provide the imp</w:t>
      </w:r>
      <w:r w:rsidR="00890FFD">
        <w:rPr>
          <w:color w:val="auto"/>
        </w:rPr>
        <w:t>etus to further enhancing</w:t>
      </w:r>
      <w:r w:rsidR="00F529CA">
        <w:rPr>
          <w:color w:val="auto"/>
        </w:rPr>
        <w:t xml:space="preserve"> </w:t>
      </w:r>
      <w:r w:rsidR="00286668">
        <w:rPr>
          <w:color w:val="auto"/>
        </w:rPr>
        <w:t>our teaching and learning environment</w:t>
      </w:r>
      <w:r w:rsidR="00890FFD">
        <w:rPr>
          <w:color w:val="auto"/>
        </w:rPr>
        <w:t xml:space="preserve"> with the use of technology</w:t>
      </w:r>
      <w:r w:rsidR="00286668">
        <w:rPr>
          <w:color w:val="auto"/>
        </w:rPr>
        <w:t>.</w:t>
      </w:r>
      <w:r w:rsidR="00F529CA">
        <w:rPr>
          <w:color w:val="auto"/>
        </w:rPr>
        <w:t xml:space="preserve"> </w:t>
      </w:r>
      <w:r w:rsidR="00286668">
        <w:rPr>
          <w:color w:val="auto"/>
        </w:rPr>
        <w:t xml:space="preserve">While this initiative is not an integral part of </w:t>
      </w:r>
      <w:r w:rsidR="00890FFD">
        <w:rPr>
          <w:color w:val="auto"/>
        </w:rPr>
        <w:t xml:space="preserve">the </w:t>
      </w:r>
      <w:r w:rsidR="00890FFD" w:rsidRPr="00890FFD">
        <w:rPr>
          <w:color w:val="auto"/>
        </w:rPr>
        <w:t>2012-2017 I</w:t>
      </w:r>
      <w:r w:rsidR="003A3147">
        <w:rPr>
          <w:color w:val="auto"/>
        </w:rPr>
        <w:t xml:space="preserve">nformation Technology </w:t>
      </w:r>
      <w:r w:rsidR="00ED3315">
        <w:rPr>
          <w:color w:val="auto"/>
        </w:rPr>
        <w:t>P</w:t>
      </w:r>
      <w:r w:rsidR="00F529CA" w:rsidRPr="008403A2">
        <w:rPr>
          <w:color w:val="auto"/>
        </w:rPr>
        <w:t>lan</w:t>
      </w:r>
      <w:r w:rsidR="00286668">
        <w:rPr>
          <w:color w:val="auto"/>
        </w:rPr>
        <w:t xml:space="preserve"> currently </w:t>
      </w:r>
      <w:r w:rsidR="00605318">
        <w:rPr>
          <w:color w:val="auto"/>
        </w:rPr>
        <w:t xml:space="preserve">under development, it does address some of the concerns as well as the overall vision of the </w:t>
      </w:r>
      <w:r w:rsidR="00ED3315">
        <w:rPr>
          <w:color w:val="auto"/>
        </w:rPr>
        <w:t>plan</w:t>
      </w:r>
      <w:r w:rsidR="00B42B0D">
        <w:rPr>
          <w:color w:val="auto"/>
        </w:rPr>
        <w:t>.</w:t>
      </w:r>
    </w:p>
    <w:p w14:paraId="09885D5F" w14:textId="77777777" w:rsidR="00EF584D" w:rsidRPr="008F6246" w:rsidRDefault="00EF584D" w:rsidP="008403A2">
      <w:pPr>
        <w:spacing w:line="240" w:lineRule="auto"/>
        <w:jc w:val="both"/>
        <w:rPr>
          <w:b/>
          <w:color w:val="auto"/>
          <w:sz w:val="24"/>
          <w:szCs w:val="24"/>
        </w:rPr>
      </w:pPr>
    </w:p>
    <w:p w14:paraId="2B9FF625" w14:textId="77777777" w:rsidR="007C5DA6" w:rsidRDefault="007C5DA6" w:rsidP="00896ABE">
      <w:pPr>
        <w:spacing w:line="240" w:lineRule="auto"/>
        <w:jc w:val="center"/>
        <w:rPr>
          <w:b/>
          <w:color w:val="auto"/>
          <w:sz w:val="24"/>
          <w:szCs w:val="24"/>
        </w:rPr>
      </w:pPr>
    </w:p>
    <w:p w14:paraId="4F72C739" w14:textId="793AA37C" w:rsidR="0068736B" w:rsidRPr="003D130A" w:rsidRDefault="00713E2D" w:rsidP="00896ABE">
      <w:pPr>
        <w:spacing w:line="240" w:lineRule="auto"/>
        <w:jc w:val="center"/>
        <w:rPr>
          <w:b/>
          <w:color w:val="auto"/>
          <w:sz w:val="28"/>
          <w:szCs w:val="28"/>
        </w:rPr>
      </w:pPr>
      <w:r w:rsidRPr="003D130A">
        <w:rPr>
          <w:b/>
          <w:color w:val="auto"/>
          <w:sz w:val="28"/>
          <w:szCs w:val="28"/>
        </w:rPr>
        <w:lastRenderedPageBreak/>
        <w:t>Evaluation p</w:t>
      </w:r>
      <w:r w:rsidR="00D57D79" w:rsidRPr="003D130A">
        <w:rPr>
          <w:b/>
          <w:color w:val="auto"/>
          <w:sz w:val="28"/>
          <w:szCs w:val="28"/>
        </w:rPr>
        <w:t>lan</w:t>
      </w:r>
    </w:p>
    <w:p w14:paraId="56A433CB" w14:textId="77777777" w:rsidR="003A3147" w:rsidRPr="008F6246" w:rsidRDefault="003A3147" w:rsidP="00896ABE">
      <w:pPr>
        <w:spacing w:line="240" w:lineRule="auto"/>
        <w:jc w:val="center"/>
        <w:rPr>
          <w:b/>
          <w:color w:val="auto"/>
          <w:sz w:val="24"/>
          <w:szCs w:val="24"/>
        </w:rPr>
      </w:pPr>
    </w:p>
    <w:p w14:paraId="1D418F93" w14:textId="5CCFF985" w:rsidR="00EF584D" w:rsidRPr="008F6246" w:rsidRDefault="00EF584D" w:rsidP="00896ABE">
      <w:pPr>
        <w:spacing w:line="240" w:lineRule="auto"/>
        <w:jc w:val="both"/>
        <w:rPr>
          <w:color w:val="auto"/>
        </w:rPr>
      </w:pPr>
      <w:r w:rsidRPr="008F6246">
        <w:rPr>
          <w:color w:val="auto"/>
        </w:rPr>
        <w:t xml:space="preserve">To better </w:t>
      </w:r>
      <w:r w:rsidR="0082078B" w:rsidRPr="008F6246">
        <w:rPr>
          <w:color w:val="auto"/>
        </w:rPr>
        <w:t xml:space="preserve">understand the requirements, </w:t>
      </w:r>
      <w:r w:rsidRPr="008F6246">
        <w:rPr>
          <w:color w:val="auto"/>
        </w:rPr>
        <w:t>needs</w:t>
      </w:r>
      <w:r w:rsidR="0082078B" w:rsidRPr="008F6246">
        <w:rPr>
          <w:color w:val="auto"/>
        </w:rPr>
        <w:t>,</w:t>
      </w:r>
      <w:r w:rsidRPr="008F6246">
        <w:rPr>
          <w:color w:val="auto"/>
        </w:rPr>
        <w:t xml:space="preserve"> and attitudes around teaching and learning that can inform </w:t>
      </w:r>
      <w:r w:rsidR="00D57D79">
        <w:rPr>
          <w:color w:val="auto"/>
        </w:rPr>
        <w:t xml:space="preserve">as to </w:t>
      </w:r>
      <w:r w:rsidRPr="008F6246">
        <w:rPr>
          <w:color w:val="auto"/>
        </w:rPr>
        <w:t xml:space="preserve">the effective use of technology, </w:t>
      </w:r>
      <w:r w:rsidR="00D57D79">
        <w:rPr>
          <w:color w:val="auto"/>
        </w:rPr>
        <w:t xml:space="preserve">we would like to </w:t>
      </w:r>
      <w:r w:rsidRPr="008F6246">
        <w:rPr>
          <w:color w:val="auto"/>
        </w:rPr>
        <w:t xml:space="preserve">propose that a </w:t>
      </w:r>
      <w:r w:rsidR="00824C22">
        <w:rPr>
          <w:color w:val="auto"/>
        </w:rPr>
        <w:t>University</w:t>
      </w:r>
      <w:r w:rsidRPr="008F6246">
        <w:rPr>
          <w:color w:val="auto"/>
        </w:rPr>
        <w:t xml:space="preserve">-wide </w:t>
      </w:r>
      <w:r w:rsidR="0082078B" w:rsidRPr="008F6246">
        <w:rPr>
          <w:color w:val="auto"/>
        </w:rPr>
        <w:t>evaluation</w:t>
      </w:r>
      <w:r w:rsidRPr="008F6246">
        <w:rPr>
          <w:color w:val="auto"/>
        </w:rPr>
        <w:t xml:space="preserve"> be conducted to examine current practices, potential future practices, and related interests</w:t>
      </w:r>
      <w:r w:rsidR="004B13AD">
        <w:rPr>
          <w:color w:val="auto"/>
        </w:rPr>
        <w:t xml:space="preserve">. </w:t>
      </w:r>
      <w:r w:rsidRPr="008F6246">
        <w:rPr>
          <w:color w:val="auto"/>
        </w:rPr>
        <w:t xml:space="preserve">While the emphasis would be around teaching and learning </w:t>
      </w:r>
      <w:r w:rsidR="0082078B" w:rsidRPr="008F6246">
        <w:rPr>
          <w:color w:val="auto"/>
        </w:rPr>
        <w:t>activities</w:t>
      </w:r>
      <w:r w:rsidRPr="008F6246">
        <w:rPr>
          <w:color w:val="auto"/>
        </w:rPr>
        <w:t>, other related information, in</w:t>
      </w:r>
      <w:r w:rsidR="0082078B" w:rsidRPr="008F6246">
        <w:rPr>
          <w:color w:val="auto"/>
        </w:rPr>
        <w:t xml:space="preserve">cluding how technology is </w:t>
      </w:r>
      <w:r w:rsidRPr="008F6246">
        <w:rPr>
          <w:color w:val="auto"/>
        </w:rPr>
        <w:t xml:space="preserve">currently </w:t>
      </w:r>
      <w:r w:rsidR="0082078B" w:rsidRPr="008F6246">
        <w:rPr>
          <w:color w:val="auto"/>
        </w:rPr>
        <w:t xml:space="preserve">being </w:t>
      </w:r>
      <w:r w:rsidRPr="008F6246">
        <w:rPr>
          <w:color w:val="auto"/>
        </w:rPr>
        <w:t>used</w:t>
      </w:r>
      <w:r w:rsidR="0082078B" w:rsidRPr="008F6246">
        <w:rPr>
          <w:color w:val="auto"/>
        </w:rPr>
        <w:t xml:space="preserve"> in other domains</w:t>
      </w:r>
      <w:r w:rsidRPr="008F6246">
        <w:rPr>
          <w:color w:val="auto"/>
        </w:rPr>
        <w:t xml:space="preserve">, will also be collected. This will provide information to assist </w:t>
      </w:r>
      <w:r w:rsidR="00E50506" w:rsidRPr="008F6246">
        <w:rPr>
          <w:color w:val="auto"/>
        </w:rPr>
        <w:t>the U</w:t>
      </w:r>
      <w:r w:rsidR="0082078B" w:rsidRPr="008F6246">
        <w:rPr>
          <w:color w:val="auto"/>
        </w:rPr>
        <w:t>niversity’s senior decision makers</w:t>
      </w:r>
      <w:r w:rsidRPr="008F6246">
        <w:rPr>
          <w:color w:val="auto"/>
        </w:rPr>
        <w:t xml:space="preserve"> </w:t>
      </w:r>
      <w:r w:rsidR="00E50506" w:rsidRPr="008F6246">
        <w:rPr>
          <w:color w:val="auto"/>
        </w:rPr>
        <w:t>with respect to</w:t>
      </w:r>
      <w:r w:rsidRPr="008F6246">
        <w:rPr>
          <w:color w:val="auto"/>
        </w:rPr>
        <w:t xml:space="preserve"> future directions and sustainability of various </w:t>
      </w:r>
      <w:r w:rsidR="00E50506" w:rsidRPr="008F6246">
        <w:rPr>
          <w:color w:val="auto"/>
        </w:rPr>
        <w:t>technology-</w:t>
      </w:r>
      <w:r w:rsidRPr="008F6246">
        <w:rPr>
          <w:color w:val="auto"/>
        </w:rPr>
        <w:t>related initiatives.</w:t>
      </w:r>
    </w:p>
    <w:p w14:paraId="33403F1C" w14:textId="77777777" w:rsidR="007C5DA6" w:rsidRPr="008F6246" w:rsidRDefault="007C5DA6" w:rsidP="00896ABE">
      <w:pPr>
        <w:spacing w:line="240" w:lineRule="auto"/>
        <w:jc w:val="both"/>
        <w:rPr>
          <w:color w:val="auto"/>
        </w:rPr>
      </w:pPr>
    </w:p>
    <w:p w14:paraId="2F4ED895" w14:textId="77777777" w:rsidR="00EF584D" w:rsidRPr="008F6246" w:rsidRDefault="0068736B" w:rsidP="00896ABE">
      <w:pPr>
        <w:spacing w:line="240" w:lineRule="auto"/>
        <w:jc w:val="both"/>
        <w:rPr>
          <w:i/>
          <w:color w:val="auto"/>
        </w:rPr>
      </w:pPr>
      <w:r w:rsidRPr="008F6246">
        <w:rPr>
          <w:b/>
          <w:color w:val="auto"/>
          <w:sz w:val="24"/>
          <w:szCs w:val="24"/>
        </w:rPr>
        <w:t>Method</w:t>
      </w:r>
    </w:p>
    <w:p w14:paraId="7ED79F5F" w14:textId="77777777" w:rsidR="00EF584D" w:rsidRPr="008F6246" w:rsidRDefault="00EF584D" w:rsidP="00896ABE">
      <w:pPr>
        <w:spacing w:line="240" w:lineRule="auto"/>
        <w:jc w:val="both"/>
        <w:rPr>
          <w:color w:val="auto"/>
        </w:rPr>
      </w:pPr>
    </w:p>
    <w:p w14:paraId="3109F826" w14:textId="77777777" w:rsidR="000859F4" w:rsidRPr="008F6246" w:rsidRDefault="00092E0A" w:rsidP="00896ABE">
      <w:pPr>
        <w:spacing w:line="240" w:lineRule="auto"/>
        <w:jc w:val="both"/>
        <w:rPr>
          <w:color w:val="auto"/>
        </w:rPr>
      </w:pPr>
      <w:r w:rsidRPr="008F6246">
        <w:rPr>
          <w:color w:val="auto"/>
        </w:rPr>
        <w:t>The CLE/TLAT Subcommittee</w:t>
      </w:r>
      <w:r w:rsidR="000859F4" w:rsidRPr="008F6246">
        <w:rPr>
          <w:color w:val="auto"/>
        </w:rPr>
        <w:t xml:space="preserve"> recommend</w:t>
      </w:r>
      <w:r w:rsidRPr="008F6246">
        <w:rPr>
          <w:color w:val="auto"/>
        </w:rPr>
        <w:t>s</w:t>
      </w:r>
      <w:r w:rsidR="000859F4" w:rsidRPr="008F6246">
        <w:rPr>
          <w:color w:val="auto"/>
        </w:rPr>
        <w:t xml:space="preserve"> the establishment of an advisory or steering subcommittee to guide this evaluation and ensure that the views of interested stakeholders </w:t>
      </w:r>
      <w:r w:rsidR="0082078B" w:rsidRPr="008F6246">
        <w:rPr>
          <w:color w:val="auto"/>
        </w:rPr>
        <w:t xml:space="preserve">and decision makers </w:t>
      </w:r>
      <w:r w:rsidR="00C21D3A" w:rsidRPr="008F6246">
        <w:rPr>
          <w:color w:val="auto"/>
        </w:rPr>
        <w:t xml:space="preserve">from </w:t>
      </w:r>
      <w:r w:rsidR="000859F4" w:rsidRPr="008F6246">
        <w:rPr>
          <w:color w:val="auto"/>
        </w:rPr>
        <w:t xml:space="preserve">across campus are appropriately represented, and </w:t>
      </w:r>
      <w:r w:rsidR="00C21D3A" w:rsidRPr="008F6246">
        <w:rPr>
          <w:color w:val="auto"/>
        </w:rPr>
        <w:t xml:space="preserve">to </w:t>
      </w:r>
      <w:r w:rsidR="000859F4" w:rsidRPr="008F6246">
        <w:rPr>
          <w:color w:val="auto"/>
        </w:rPr>
        <w:t xml:space="preserve">allow </w:t>
      </w:r>
      <w:r w:rsidR="00C21D3A" w:rsidRPr="008F6246">
        <w:rPr>
          <w:color w:val="auto"/>
        </w:rPr>
        <w:t xml:space="preserve">for </w:t>
      </w:r>
      <w:r w:rsidR="000859F4" w:rsidRPr="008F6246">
        <w:rPr>
          <w:color w:val="auto"/>
        </w:rPr>
        <w:t xml:space="preserve">the needed two-way communication with the broader </w:t>
      </w:r>
      <w:r w:rsidR="00C21D3A" w:rsidRPr="008F6246">
        <w:rPr>
          <w:color w:val="auto"/>
        </w:rPr>
        <w:t>U</w:t>
      </w:r>
      <w:r w:rsidR="0082078B" w:rsidRPr="008F6246">
        <w:rPr>
          <w:color w:val="auto"/>
        </w:rPr>
        <w:t xml:space="preserve">niversity </w:t>
      </w:r>
      <w:r w:rsidR="000859F4" w:rsidRPr="008F6246">
        <w:rPr>
          <w:color w:val="auto"/>
        </w:rPr>
        <w:t>community to take place.</w:t>
      </w:r>
    </w:p>
    <w:p w14:paraId="66818E5D" w14:textId="77777777" w:rsidR="000859F4" w:rsidRPr="008F6246" w:rsidRDefault="000859F4" w:rsidP="00896ABE">
      <w:pPr>
        <w:spacing w:line="240" w:lineRule="auto"/>
        <w:jc w:val="both"/>
        <w:rPr>
          <w:color w:val="auto"/>
        </w:rPr>
      </w:pPr>
    </w:p>
    <w:p w14:paraId="133F6758" w14:textId="77777777" w:rsidR="000859F4" w:rsidRPr="008F6246" w:rsidRDefault="00223C58" w:rsidP="00896ABE">
      <w:pPr>
        <w:spacing w:line="240" w:lineRule="auto"/>
        <w:jc w:val="both"/>
        <w:rPr>
          <w:color w:val="auto"/>
        </w:rPr>
      </w:pPr>
      <w:r w:rsidRPr="008F6246">
        <w:rPr>
          <w:color w:val="auto"/>
        </w:rPr>
        <w:t xml:space="preserve">The </w:t>
      </w:r>
      <w:r w:rsidR="00092E0A" w:rsidRPr="008F6246">
        <w:rPr>
          <w:color w:val="auto"/>
        </w:rPr>
        <w:t>proposed evaluation</w:t>
      </w:r>
      <w:r w:rsidRPr="008F6246">
        <w:rPr>
          <w:color w:val="auto"/>
        </w:rPr>
        <w:t xml:space="preserve"> c</w:t>
      </w:r>
      <w:r w:rsidR="000859F4" w:rsidRPr="008F6246">
        <w:rPr>
          <w:color w:val="auto"/>
        </w:rPr>
        <w:t>ould include a combination of some or all of the following methods:</w:t>
      </w:r>
    </w:p>
    <w:p w14:paraId="026C617B" w14:textId="77777777" w:rsidR="000859F4" w:rsidRPr="008F6246" w:rsidRDefault="000859F4" w:rsidP="00896ABE">
      <w:pPr>
        <w:spacing w:line="240" w:lineRule="auto"/>
        <w:jc w:val="both"/>
        <w:rPr>
          <w:color w:val="auto"/>
        </w:rPr>
      </w:pPr>
    </w:p>
    <w:p w14:paraId="12E45C3D" w14:textId="77777777" w:rsidR="000859F4" w:rsidRDefault="000859F4" w:rsidP="00896ABE">
      <w:pPr>
        <w:numPr>
          <w:ilvl w:val="0"/>
          <w:numId w:val="5"/>
        </w:numPr>
        <w:tabs>
          <w:tab w:val="clear" w:pos="1440"/>
          <w:tab w:val="num" w:pos="720"/>
        </w:tabs>
        <w:spacing w:line="240" w:lineRule="auto"/>
        <w:ind w:left="720"/>
        <w:jc w:val="both"/>
        <w:rPr>
          <w:color w:val="auto"/>
        </w:rPr>
      </w:pPr>
      <w:r w:rsidRPr="008F6246">
        <w:rPr>
          <w:color w:val="auto"/>
        </w:rPr>
        <w:t xml:space="preserve">An environmental scan of existing work </w:t>
      </w:r>
      <w:r w:rsidR="00092E0A" w:rsidRPr="008F6246">
        <w:rPr>
          <w:color w:val="auto"/>
        </w:rPr>
        <w:t xml:space="preserve">in this area conducted at the University </w:t>
      </w:r>
      <w:r w:rsidRPr="008F6246">
        <w:rPr>
          <w:color w:val="auto"/>
        </w:rPr>
        <w:t>of A</w:t>
      </w:r>
      <w:r w:rsidR="00092E0A" w:rsidRPr="008F6246">
        <w:rPr>
          <w:color w:val="auto"/>
        </w:rPr>
        <w:t>lberta</w:t>
      </w:r>
      <w:r w:rsidRPr="008F6246">
        <w:rPr>
          <w:color w:val="auto"/>
        </w:rPr>
        <w:t>, in addition to an examination of what has been done at comparable universities</w:t>
      </w:r>
    </w:p>
    <w:p w14:paraId="5DB35E9C" w14:textId="77777777" w:rsidR="00D57D79" w:rsidRPr="008F6246" w:rsidRDefault="00D57D79" w:rsidP="007B1363">
      <w:pPr>
        <w:spacing w:line="240" w:lineRule="auto"/>
        <w:ind w:left="720"/>
        <w:jc w:val="both"/>
        <w:rPr>
          <w:color w:val="auto"/>
        </w:rPr>
      </w:pPr>
    </w:p>
    <w:p w14:paraId="45417E55" w14:textId="77777777" w:rsidR="000859F4" w:rsidRPr="008F6246" w:rsidRDefault="000859F4" w:rsidP="00896ABE">
      <w:pPr>
        <w:numPr>
          <w:ilvl w:val="0"/>
          <w:numId w:val="5"/>
        </w:numPr>
        <w:tabs>
          <w:tab w:val="clear" w:pos="1440"/>
          <w:tab w:val="num" w:pos="720"/>
        </w:tabs>
        <w:spacing w:line="240" w:lineRule="auto"/>
        <w:ind w:left="720"/>
        <w:jc w:val="both"/>
        <w:rPr>
          <w:color w:val="auto"/>
        </w:rPr>
      </w:pPr>
      <w:r w:rsidRPr="008F6246">
        <w:rPr>
          <w:color w:val="auto"/>
        </w:rPr>
        <w:t xml:space="preserve">A literature review of related topics around pedagogy and technology         </w:t>
      </w:r>
    </w:p>
    <w:p w14:paraId="7C985FC9" w14:textId="77777777" w:rsidR="00D57D79" w:rsidRDefault="00D57D79" w:rsidP="007B1363">
      <w:pPr>
        <w:spacing w:line="240" w:lineRule="auto"/>
        <w:ind w:left="720"/>
        <w:jc w:val="both"/>
        <w:rPr>
          <w:color w:val="auto"/>
        </w:rPr>
      </w:pPr>
    </w:p>
    <w:p w14:paraId="7C9FAB36" w14:textId="77777777" w:rsidR="000859F4" w:rsidRPr="008F6246" w:rsidRDefault="000859F4" w:rsidP="00896ABE">
      <w:pPr>
        <w:numPr>
          <w:ilvl w:val="0"/>
          <w:numId w:val="5"/>
        </w:numPr>
        <w:tabs>
          <w:tab w:val="clear" w:pos="1440"/>
          <w:tab w:val="num" w:pos="720"/>
        </w:tabs>
        <w:spacing w:line="240" w:lineRule="auto"/>
        <w:ind w:left="720"/>
        <w:jc w:val="both"/>
        <w:rPr>
          <w:color w:val="auto"/>
        </w:rPr>
      </w:pPr>
      <w:r w:rsidRPr="008F6246">
        <w:rPr>
          <w:color w:val="auto"/>
        </w:rPr>
        <w:t>Interviews with key stakeholders within the University</w:t>
      </w:r>
      <w:r w:rsidR="0082078B" w:rsidRPr="008F6246">
        <w:rPr>
          <w:color w:val="auto"/>
        </w:rPr>
        <w:t xml:space="preserve"> of Alberta</w:t>
      </w:r>
    </w:p>
    <w:p w14:paraId="147826F0" w14:textId="77777777" w:rsidR="00D57D79" w:rsidRDefault="00D57D79" w:rsidP="007B1363">
      <w:pPr>
        <w:spacing w:line="240" w:lineRule="auto"/>
        <w:ind w:left="720"/>
        <w:jc w:val="both"/>
        <w:rPr>
          <w:color w:val="auto"/>
        </w:rPr>
      </w:pPr>
    </w:p>
    <w:p w14:paraId="607A8374" w14:textId="77777777" w:rsidR="000859F4" w:rsidRPr="008F6246" w:rsidRDefault="000859F4" w:rsidP="00896ABE">
      <w:pPr>
        <w:numPr>
          <w:ilvl w:val="0"/>
          <w:numId w:val="5"/>
        </w:numPr>
        <w:tabs>
          <w:tab w:val="clear" w:pos="1440"/>
          <w:tab w:val="num" w:pos="720"/>
        </w:tabs>
        <w:spacing w:line="240" w:lineRule="auto"/>
        <w:ind w:left="720"/>
        <w:jc w:val="both"/>
        <w:rPr>
          <w:color w:val="auto"/>
        </w:rPr>
      </w:pPr>
      <w:r w:rsidRPr="008F6246">
        <w:rPr>
          <w:color w:val="auto"/>
        </w:rPr>
        <w:t>Focus groups with appropriate stakeholder groups to facilitate survey development</w:t>
      </w:r>
    </w:p>
    <w:p w14:paraId="5711D0CE" w14:textId="77777777" w:rsidR="00D57D79" w:rsidRDefault="00D57D79" w:rsidP="007B1363">
      <w:pPr>
        <w:spacing w:line="240" w:lineRule="auto"/>
        <w:ind w:left="720"/>
        <w:jc w:val="both"/>
        <w:rPr>
          <w:color w:val="auto"/>
        </w:rPr>
      </w:pPr>
    </w:p>
    <w:p w14:paraId="61845C9B" w14:textId="31A45309" w:rsidR="000859F4" w:rsidRPr="008F6246" w:rsidRDefault="000859F4" w:rsidP="00896ABE">
      <w:pPr>
        <w:numPr>
          <w:ilvl w:val="0"/>
          <w:numId w:val="5"/>
        </w:numPr>
        <w:tabs>
          <w:tab w:val="clear" w:pos="1440"/>
          <w:tab w:val="num" w:pos="720"/>
        </w:tabs>
        <w:spacing w:line="240" w:lineRule="auto"/>
        <w:ind w:left="720"/>
        <w:jc w:val="both"/>
        <w:rPr>
          <w:color w:val="auto"/>
        </w:rPr>
      </w:pPr>
      <w:r w:rsidRPr="008F6246">
        <w:rPr>
          <w:color w:val="auto"/>
        </w:rPr>
        <w:t xml:space="preserve">A </w:t>
      </w:r>
      <w:r w:rsidR="00824C22">
        <w:rPr>
          <w:color w:val="auto"/>
        </w:rPr>
        <w:t>University</w:t>
      </w:r>
      <w:r w:rsidRPr="008F6246">
        <w:rPr>
          <w:color w:val="auto"/>
        </w:rPr>
        <w:t>-wide online survey of a sample of faculty and appropriate support staff</w:t>
      </w:r>
    </w:p>
    <w:p w14:paraId="2DE1841F" w14:textId="77777777" w:rsidR="00D57D79" w:rsidRDefault="00D57D79" w:rsidP="007B1363">
      <w:pPr>
        <w:spacing w:line="240" w:lineRule="auto"/>
        <w:ind w:left="720"/>
        <w:jc w:val="both"/>
        <w:rPr>
          <w:color w:val="auto"/>
        </w:rPr>
      </w:pPr>
    </w:p>
    <w:p w14:paraId="3F965C9F" w14:textId="08125372" w:rsidR="000859F4" w:rsidRPr="008F6246" w:rsidRDefault="000859F4" w:rsidP="00896ABE">
      <w:pPr>
        <w:numPr>
          <w:ilvl w:val="0"/>
          <w:numId w:val="5"/>
        </w:numPr>
        <w:tabs>
          <w:tab w:val="clear" w:pos="1440"/>
          <w:tab w:val="num" w:pos="720"/>
        </w:tabs>
        <w:spacing w:line="240" w:lineRule="auto"/>
        <w:ind w:left="720"/>
        <w:jc w:val="both"/>
        <w:rPr>
          <w:color w:val="auto"/>
        </w:rPr>
      </w:pPr>
      <w:r w:rsidRPr="008F6246">
        <w:rPr>
          <w:color w:val="auto"/>
        </w:rPr>
        <w:t xml:space="preserve">A </w:t>
      </w:r>
      <w:r w:rsidR="00672618">
        <w:rPr>
          <w:color w:val="auto"/>
        </w:rPr>
        <w:t xml:space="preserve">parallel </w:t>
      </w:r>
      <w:r w:rsidR="00824C22">
        <w:rPr>
          <w:color w:val="auto"/>
        </w:rPr>
        <w:t>University</w:t>
      </w:r>
      <w:r w:rsidRPr="008F6246">
        <w:rPr>
          <w:color w:val="auto"/>
        </w:rPr>
        <w:t xml:space="preserve">-wide online survey of a sample of students, </w:t>
      </w:r>
      <w:r w:rsidR="00105E99">
        <w:rPr>
          <w:color w:val="auto"/>
        </w:rPr>
        <w:t>hopefully</w:t>
      </w:r>
      <w:r w:rsidR="00105E99" w:rsidRPr="008F6246">
        <w:rPr>
          <w:color w:val="auto"/>
        </w:rPr>
        <w:t xml:space="preserve"> </w:t>
      </w:r>
      <w:r w:rsidRPr="008F6246">
        <w:rPr>
          <w:color w:val="auto"/>
        </w:rPr>
        <w:t>in cooperation with the Students’ Union and the Graduate Students’ Association.</w:t>
      </w:r>
    </w:p>
    <w:p w14:paraId="066C24EB" w14:textId="77777777" w:rsidR="000859F4" w:rsidRPr="008F6246" w:rsidRDefault="00105E99" w:rsidP="00BF2580">
      <w:pPr>
        <w:pStyle w:val="Heading3"/>
        <w:rPr>
          <w:color w:val="auto"/>
          <w:sz w:val="24"/>
          <w:szCs w:val="24"/>
        </w:rPr>
      </w:pPr>
      <w:r>
        <w:rPr>
          <w:color w:val="auto"/>
          <w:sz w:val="24"/>
          <w:szCs w:val="24"/>
        </w:rPr>
        <w:t>Suggested s</w:t>
      </w:r>
      <w:r w:rsidR="00712ADA" w:rsidRPr="008F6246">
        <w:rPr>
          <w:color w:val="auto"/>
          <w:sz w:val="24"/>
          <w:szCs w:val="24"/>
        </w:rPr>
        <w:t>tages and t</w:t>
      </w:r>
      <w:r w:rsidR="000859F4" w:rsidRPr="008F6246">
        <w:rPr>
          <w:color w:val="auto"/>
          <w:sz w:val="24"/>
          <w:szCs w:val="24"/>
        </w:rPr>
        <w:t>imeline</w:t>
      </w:r>
    </w:p>
    <w:p w14:paraId="7DD10716" w14:textId="77777777" w:rsidR="00713E2D" w:rsidRPr="008F6246" w:rsidRDefault="00713E2D" w:rsidP="00BF2580">
      <w:pPr>
        <w:spacing w:line="240" w:lineRule="auto"/>
        <w:rPr>
          <w:color w:val="auto"/>
        </w:rPr>
      </w:pPr>
    </w:p>
    <w:p w14:paraId="5709CE47" w14:textId="0000AE42" w:rsidR="000859F4" w:rsidRPr="008F6246" w:rsidRDefault="00D37ADB" w:rsidP="003A3147">
      <w:pPr>
        <w:spacing w:line="240" w:lineRule="auto"/>
        <w:jc w:val="both"/>
        <w:rPr>
          <w:color w:val="auto"/>
        </w:rPr>
      </w:pPr>
      <w:r w:rsidRPr="008F6246">
        <w:rPr>
          <w:color w:val="auto"/>
        </w:rPr>
        <w:t xml:space="preserve">The following </w:t>
      </w:r>
      <w:r w:rsidR="000859F4" w:rsidRPr="008F6246">
        <w:rPr>
          <w:color w:val="auto"/>
        </w:rPr>
        <w:t>is a</w:t>
      </w:r>
      <w:r w:rsidR="00712ADA" w:rsidRPr="008F6246">
        <w:rPr>
          <w:color w:val="auto"/>
        </w:rPr>
        <w:t>n overview of the various stages of th</w:t>
      </w:r>
      <w:r w:rsidR="0071116A">
        <w:rPr>
          <w:color w:val="auto"/>
        </w:rPr>
        <w:t xml:space="preserve">e proposed </w:t>
      </w:r>
      <w:r w:rsidR="00712ADA" w:rsidRPr="008F6246">
        <w:rPr>
          <w:color w:val="auto"/>
        </w:rPr>
        <w:t>evaluation along with a</w:t>
      </w:r>
      <w:r w:rsidR="000859F4" w:rsidRPr="008F6246">
        <w:rPr>
          <w:color w:val="auto"/>
        </w:rPr>
        <w:t xml:space="preserve"> </w:t>
      </w:r>
      <w:r w:rsidRPr="008F6246">
        <w:rPr>
          <w:color w:val="auto"/>
        </w:rPr>
        <w:t xml:space="preserve">tentative </w:t>
      </w:r>
      <w:r w:rsidR="009E6979">
        <w:rPr>
          <w:color w:val="auto"/>
        </w:rPr>
        <w:t>sequential estimate of</w:t>
      </w:r>
      <w:r w:rsidR="009E6979" w:rsidRPr="008F6246">
        <w:rPr>
          <w:color w:val="auto"/>
        </w:rPr>
        <w:t xml:space="preserve"> </w:t>
      </w:r>
      <w:r w:rsidR="009E6979">
        <w:rPr>
          <w:color w:val="auto"/>
        </w:rPr>
        <w:t xml:space="preserve">the time for </w:t>
      </w:r>
      <w:r w:rsidR="00712ADA" w:rsidRPr="008F6246">
        <w:rPr>
          <w:color w:val="auto"/>
        </w:rPr>
        <w:t>completion</w:t>
      </w:r>
      <w:r w:rsidR="009E6979">
        <w:rPr>
          <w:color w:val="auto"/>
        </w:rPr>
        <w:t xml:space="preserve"> of each item</w:t>
      </w:r>
      <w:r w:rsidR="000859F4" w:rsidRPr="008F6246">
        <w:rPr>
          <w:color w:val="auto"/>
        </w:rPr>
        <w:t>:</w:t>
      </w:r>
    </w:p>
    <w:p w14:paraId="2E3B5A3A" w14:textId="77777777" w:rsidR="000859F4" w:rsidRPr="008F6246" w:rsidRDefault="000859F4" w:rsidP="00BF2580">
      <w:pPr>
        <w:spacing w:line="240" w:lineRule="auto"/>
        <w:rPr>
          <w:color w:val="auto"/>
        </w:rPr>
      </w:pPr>
    </w:p>
    <w:p w14:paraId="36013425" w14:textId="77777777" w:rsidR="000859F4" w:rsidRDefault="000859F4" w:rsidP="00BF2580">
      <w:pPr>
        <w:numPr>
          <w:ilvl w:val="0"/>
          <w:numId w:val="6"/>
        </w:numPr>
        <w:spacing w:line="240" w:lineRule="auto"/>
        <w:jc w:val="both"/>
        <w:rPr>
          <w:color w:val="auto"/>
        </w:rPr>
      </w:pPr>
      <w:r w:rsidRPr="008F6246">
        <w:rPr>
          <w:color w:val="auto"/>
        </w:rPr>
        <w:t>Creation of an Advisory Subcommittee</w:t>
      </w:r>
      <w:r w:rsidR="00712ADA" w:rsidRPr="008F6246">
        <w:rPr>
          <w:color w:val="auto"/>
        </w:rPr>
        <w:t xml:space="preserve"> (subject to approval </w:t>
      </w:r>
      <w:r w:rsidR="007A61BD" w:rsidRPr="008F6246">
        <w:rPr>
          <w:color w:val="auto"/>
        </w:rPr>
        <w:t xml:space="preserve">of GFC CLE, TLAT Council, and/or other committees as deemed appropriate) </w:t>
      </w:r>
      <w:r w:rsidR="00712ADA" w:rsidRPr="008F6246">
        <w:rPr>
          <w:color w:val="auto"/>
        </w:rPr>
        <w:t>to be chaired or co-chaired by a member of the senior administration</w:t>
      </w:r>
      <w:r w:rsidR="007A61BD" w:rsidRPr="008F6246">
        <w:rPr>
          <w:color w:val="auto"/>
        </w:rPr>
        <w:t xml:space="preserve"> – </w:t>
      </w:r>
      <w:r w:rsidR="00105E99">
        <w:rPr>
          <w:color w:val="auto"/>
        </w:rPr>
        <w:t>2</w:t>
      </w:r>
      <w:r w:rsidR="00105E99" w:rsidRPr="008F6246">
        <w:rPr>
          <w:color w:val="auto"/>
        </w:rPr>
        <w:t xml:space="preserve"> </w:t>
      </w:r>
      <w:r w:rsidR="007A61BD" w:rsidRPr="008F6246">
        <w:rPr>
          <w:color w:val="auto"/>
        </w:rPr>
        <w:t>weeks</w:t>
      </w:r>
    </w:p>
    <w:p w14:paraId="673A3772" w14:textId="77777777" w:rsidR="0071116A" w:rsidRPr="008F6246" w:rsidRDefault="0071116A" w:rsidP="007B1363">
      <w:pPr>
        <w:spacing w:line="240" w:lineRule="auto"/>
        <w:ind w:left="720"/>
        <w:jc w:val="both"/>
        <w:rPr>
          <w:color w:val="auto"/>
        </w:rPr>
      </w:pPr>
    </w:p>
    <w:p w14:paraId="3F6DFF9C" w14:textId="77777777" w:rsidR="007A61BD" w:rsidRDefault="007A61BD" w:rsidP="00BF2580">
      <w:pPr>
        <w:numPr>
          <w:ilvl w:val="0"/>
          <w:numId w:val="6"/>
        </w:numPr>
        <w:spacing w:line="240" w:lineRule="auto"/>
        <w:jc w:val="both"/>
        <w:rPr>
          <w:color w:val="auto"/>
        </w:rPr>
      </w:pPr>
      <w:r w:rsidRPr="008F6246">
        <w:rPr>
          <w:color w:val="auto"/>
        </w:rPr>
        <w:t xml:space="preserve">Development and approval of the terms of reference for the </w:t>
      </w:r>
      <w:r w:rsidR="00712ADA" w:rsidRPr="008F6246">
        <w:rPr>
          <w:color w:val="auto"/>
        </w:rPr>
        <w:t>Advisory Sub</w:t>
      </w:r>
      <w:r w:rsidR="000859F4" w:rsidRPr="008F6246">
        <w:rPr>
          <w:color w:val="auto"/>
        </w:rPr>
        <w:t xml:space="preserve">committee </w:t>
      </w:r>
      <w:r w:rsidRPr="008F6246">
        <w:rPr>
          <w:color w:val="auto"/>
        </w:rPr>
        <w:t xml:space="preserve">– </w:t>
      </w:r>
      <w:r w:rsidR="00105E99">
        <w:rPr>
          <w:color w:val="auto"/>
        </w:rPr>
        <w:t xml:space="preserve">4 </w:t>
      </w:r>
      <w:r w:rsidRPr="008F6246">
        <w:rPr>
          <w:color w:val="auto"/>
        </w:rPr>
        <w:t>weeks</w:t>
      </w:r>
    </w:p>
    <w:p w14:paraId="79F3CC6D" w14:textId="77777777" w:rsidR="0071116A" w:rsidRPr="008F6246" w:rsidRDefault="0071116A" w:rsidP="007B1363">
      <w:pPr>
        <w:spacing w:line="240" w:lineRule="auto"/>
        <w:ind w:left="360"/>
        <w:jc w:val="both"/>
        <w:rPr>
          <w:color w:val="auto"/>
        </w:rPr>
      </w:pPr>
    </w:p>
    <w:p w14:paraId="18F659C0" w14:textId="77777777" w:rsidR="000859F4" w:rsidRDefault="007A61BD" w:rsidP="00BF2580">
      <w:pPr>
        <w:numPr>
          <w:ilvl w:val="0"/>
          <w:numId w:val="6"/>
        </w:numPr>
        <w:spacing w:line="240" w:lineRule="auto"/>
        <w:jc w:val="both"/>
        <w:rPr>
          <w:color w:val="auto"/>
        </w:rPr>
      </w:pPr>
      <w:r w:rsidRPr="008F6246">
        <w:rPr>
          <w:color w:val="auto"/>
        </w:rPr>
        <w:t>D</w:t>
      </w:r>
      <w:r w:rsidR="000859F4" w:rsidRPr="008F6246">
        <w:rPr>
          <w:color w:val="auto"/>
        </w:rPr>
        <w:t>evelop</w:t>
      </w:r>
      <w:r w:rsidRPr="008F6246">
        <w:rPr>
          <w:color w:val="auto"/>
        </w:rPr>
        <w:t xml:space="preserve">ment of the </w:t>
      </w:r>
      <w:r w:rsidR="000859F4" w:rsidRPr="008F6246">
        <w:rPr>
          <w:color w:val="auto"/>
        </w:rPr>
        <w:t>evaluation plan (including R</w:t>
      </w:r>
      <w:r w:rsidR="000D2EEE">
        <w:rPr>
          <w:color w:val="auto"/>
        </w:rPr>
        <w:t xml:space="preserve">esearch </w:t>
      </w:r>
      <w:r w:rsidR="000859F4" w:rsidRPr="008F6246">
        <w:rPr>
          <w:color w:val="auto"/>
        </w:rPr>
        <w:t>E</w:t>
      </w:r>
      <w:r w:rsidR="000D2EEE">
        <w:rPr>
          <w:color w:val="auto"/>
        </w:rPr>
        <w:t>thics Board</w:t>
      </w:r>
      <w:r w:rsidR="000859F4" w:rsidRPr="008F6246">
        <w:rPr>
          <w:color w:val="auto"/>
        </w:rPr>
        <w:t xml:space="preserve"> application and approval) – </w:t>
      </w:r>
      <w:r w:rsidR="00105E99">
        <w:rPr>
          <w:color w:val="auto"/>
        </w:rPr>
        <w:t>4</w:t>
      </w:r>
      <w:r w:rsidR="00105E99" w:rsidRPr="008F6246">
        <w:rPr>
          <w:color w:val="auto"/>
        </w:rPr>
        <w:t xml:space="preserve"> </w:t>
      </w:r>
      <w:r w:rsidR="000859F4" w:rsidRPr="008F6246">
        <w:rPr>
          <w:color w:val="auto"/>
        </w:rPr>
        <w:t>weeks</w:t>
      </w:r>
    </w:p>
    <w:p w14:paraId="3DDDE0CF" w14:textId="77777777" w:rsidR="0071116A" w:rsidRPr="008F6246" w:rsidRDefault="0071116A" w:rsidP="007B1363">
      <w:pPr>
        <w:spacing w:line="240" w:lineRule="auto"/>
        <w:ind w:left="360"/>
        <w:jc w:val="both"/>
        <w:rPr>
          <w:color w:val="auto"/>
        </w:rPr>
      </w:pPr>
    </w:p>
    <w:p w14:paraId="040638AC" w14:textId="77777777" w:rsidR="000859F4" w:rsidRDefault="007A61BD" w:rsidP="00BF2580">
      <w:pPr>
        <w:numPr>
          <w:ilvl w:val="0"/>
          <w:numId w:val="6"/>
        </w:numPr>
        <w:spacing w:line="240" w:lineRule="auto"/>
        <w:jc w:val="both"/>
        <w:rPr>
          <w:color w:val="auto"/>
        </w:rPr>
      </w:pPr>
      <w:r w:rsidRPr="008F6246">
        <w:rPr>
          <w:color w:val="auto"/>
        </w:rPr>
        <w:t>R</w:t>
      </w:r>
      <w:r w:rsidR="000859F4" w:rsidRPr="008F6246">
        <w:rPr>
          <w:color w:val="auto"/>
        </w:rPr>
        <w:t xml:space="preserve">efine and pilot </w:t>
      </w:r>
      <w:r w:rsidRPr="008F6246">
        <w:rPr>
          <w:color w:val="auto"/>
        </w:rPr>
        <w:t xml:space="preserve">evaluation </w:t>
      </w:r>
      <w:r w:rsidR="000859F4" w:rsidRPr="008F6246">
        <w:rPr>
          <w:color w:val="auto"/>
        </w:rPr>
        <w:t xml:space="preserve">instruments </w:t>
      </w:r>
      <w:r w:rsidRPr="008F6246">
        <w:rPr>
          <w:color w:val="auto"/>
        </w:rPr>
        <w:t xml:space="preserve">(subject to </w:t>
      </w:r>
      <w:r w:rsidR="000D2EEE" w:rsidRPr="008F6246">
        <w:rPr>
          <w:color w:val="auto"/>
        </w:rPr>
        <w:t>R</w:t>
      </w:r>
      <w:r w:rsidR="000D2EEE">
        <w:rPr>
          <w:color w:val="auto"/>
        </w:rPr>
        <w:t xml:space="preserve">esearch </w:t>
      </w:r>
      <w:r w:rsidR="000D2EEE" w:rsidRPr="008F6246">
        <w:rPr>
          <w:color w:val="auto"/>
        </w:rPr>
        <w:t>E</w:t>
      </w:r>
      <w:r w:rsidR="000D2EEE">
        <w:rPr>
          <w:color w:val="auto"/>
        </w:rPr>
        <w:t>thics Board</w:t>
      </w:r>
      <w:r w:rsidRPr="008F6246">
        <w:rPr>
          <w:color w:val="auto"/>
        </w:rPr>
        <w:t xml:space="preserve"> approval) </w:t>
      </w:r>
      <w:r w:rsidR="000859F4" w:rsidRPr="008F6246">
        <w:rPr>
          <w:color w:val="auto"/>
        </w:rPr>
        <w:t>– 4 weeks</w:t>
      </w:r>
    </w:p>
    <w:p w14:paraId="385B4505" w14:textId="77777777" w:rsidR="000859F4" w:rsidRDefault="007A61BD" w:rsidP="00BF2580">
      <w:pPr>
        <w:numPr>
          <w:ilvl w:val="0"/>
          <w:numId w:val="6"/>
        </w:numPr>
        <w:spacing w:line="240" w:lineRule="auto"/>
        <w:jc w:val="both"/>
        <w:rPr>
          <w:color w:val="auto"/>
        </w:rPr>
      </w:pPr>
      <w:r w:rsidRPr="008F6246">
        <w:rPr>
          <w:color w:val="auto"/>
        </w:rPr>
        <w:lastRenderedPageBreak/>
        <w:t>C</w:t>
      </w:r>
      <w:r w:rsidR="000859F4" w:rsidRPr="008F6246">
        <w:rPr>
          <w:color w:val="auto"/>
        </w:rPr>
        <w:t>onduct survey, focus groups, and interviews – 6 weeks</w:t>
      </w:r>
    </w:p>
    <w:p w14:paraId="2073A590" w14:textId="77777777" w:rsidR="0071116A" w:rsidRPr="008F6246" w:rsidRDefault="0071116A" w:rsidP="007B1363">
      <w:pPr>
        <w:spacing w:line="240" w:lineRule="auto"/>
        <w:ind w:left="360"/>
        <w:jc w:val="both"/>
        <w:rPr>
          <w:color w:val="auto"/>
        </w:rPr>
      </w:pPr>
    </w:p>
    <w:p w14:paraId="0FA34980" w14:textId="77777777" w:rsidR="000859F4" w:rsidRPr="008F6246" w:rsidRDefault="00BF2580" w:rsidP="00BF2580">
      <w:pPr>
        <w:numPr>
          <w:ilvl w:val="0"/>
          <w:numId w:val="6"/>
        </w:numPr>
        <w:spacing w:line="240" w:lineRule="auto"/>
        <w:jc w:val="both"/>
        <w:rPr>
          <w:color w:val="auto"/>
        </w:rPr>
      </w:pPr>
      <w:r w:rsidRPr="008F6246">
        <w:rPr>
          <w:color w:val="auto"/>
        </w:rPr>
        <w:t>A</w:t>
      </w:r>
      <w:r w:rsidR="000859F4" w:rsidRPr="008F6246">
        <w:rPr>
          <w:color w:val="auto"/>
        </w:rPr>
        <w:t>nalysis of results – 8 weeks</w:t>
      </w:r>
    </w:p>
    <w:p w14:paraId="06477238" w14:textId="77777777" w:rsidR="0071116A" w:rsidRDefault="0071116A" w:rsidP="007B1363">
      <w:pPr>
        <w:spacing w:line="240" w:lineRule="auto"/>
        <w:ind w:left="720"/>
        <w:jc w:val="both"/>
        <w:rPr>
          <w:color w:val="auto"/>
        </w:rPr>
      </w:pPr>
    </w:p>
    <w:p w14:paraId="7DF58317" w14:textId="77777777" w:rsidR="000859F4" w:rsidRPr="008F6246" w:rsidRDefault="00BF2580" w:rsidP="00BF2580">
      <w:pPr>
        <w:numPr>
          <w:ilvl w:val="0"/>
          <w:numId w:val="6"/>
        </w:numPr>
        <w:spacing w:line="240" w:lineRule="auto"/>
        <w:jc w:val="both"/>
        <w:rPr>
          <w:color w:val="auto"/>
        </w:rPr>
      </w:pPr>
      <w:r w:rsidRPr="008F6246">
        <w:rPr>
          <w:color w:val="auto"/>
        </w:rPr>
        <w:t xml:space="preserve">Prepare final </w:t>
      </w:r>
      <w:r w:rsidR="000859F4" w:rsidRPr="008F6246">
        <w:rPr>
          <w:color w:val="auto"/>
        </w:rPr>
        <w:t>report – 4 weeks</w:t>
      </w:r>
    </w:p>
    <w:p w14:paraId="4EB304C3" w14:textId="77777777" w:rsidR="0071116A" w:rsidRDefault="0071116A" w:rsidP="007B1363">
      <w:pPr>
        <w:spacing w:line="240" w:lineRule="auto"/>
        <w:ind w:left="720"/>
        <w:jc w:val="both"/>
        <w:rPr>
          <w:color w:val="auto"/>
        </w:rPr>
      </w:pPr>
    </w:p>
    <w:p w14:paraId="44CA8CF9" w14:textId="77777777" w:rsidR="000859F4" w:rsidRPr="008F6246" w:rsidRDefault="00BF2580" w:rsidP="00BF2580">
      <w:pPr>
        <w:numPr>
          <w:ilvl w:val="0"/>
          <w:numId w:val="6"/>
        </w:numPr>
        <w:spacing w:line="240" w:lineRule="auto"/>
        <w:jc w:val="both"/>
        <w:rPr>
          <w:color w:val="auto"/>
        </w:rPr>
      </w:pPr>
      <w:r w:rsidRPr="008F6246">
        <w:rPr>
          <w:color w:val="auto"/>
        </w:rPr>
        <w:t xml:space="preserve">Present final report to </w:t>
      </w:r>
      <w:r w:rsidR="000859F4" w:rsidRPr="008F6246">
        <w:rPr>
          <w:color w:val="auto"/>
        </w:rPr>
        <w:t>appropriate committees</w:t>
      </w:r>
      <w:r w:rsidR="0071116A">
        <w:rPr>
          <w:color w:val="auto"/>
        </w:rPr>
        <w:t xml:space="preserve"> </w:t>
      </w:r>
    </w:p>
    <w:p w14:paraId="298F0805" w14:textId="77777777" w:rsidR="000859F4" w:rsidRPr="008F6246" w:rsidRDefault="000859F4" w:rsidP="00BF2580">
      <w:pPr>
        <w:spacing w:line="240" w:lineRule="auto"/>
        <w:rPr>
          <w:color w:val="auto"/>
        </w:rPr>
      </w:pPr>
    </w:p>
    <w:p w14:paraId="6F33804E" w14:textId="77777777" w:rsidR="000859F4" w:rsidRDefault="00BF2580" w:rsidP="00BF2580">
      <w:pPr>
        <w:spacing w:line="240" w:lineRule="auto"/>
        <w:jc w:val="both"/>
        <w:rPr>
          <w:color w:val="auto"/>
        </w:rPr>
      </w:pPr>
      <w:r w:rsidRPr="008F6246">
        <w:rPr>
          <w:color w:val="auto"/>
        </w:rPr>
        <w:t>Members of the Advisory Sub</w:t>
      </w:r>
      <w:r w:rsidR="000859F4" w:rsidRPr="008F6246">
        <w:rPr>
          <w:color w:val="auto"/>
        </w:rPr>
        <w:t xml:space="preserve">committee would meet and be consulted </w:t>
      </w:r>
      <w:r w:rsidRPr="008F6246">
        <w:rPr>
          <w:color w:val="auto"/>
        </w:rPr>
        <w:t xml:space="preserve">(through meetings and by email) </w:t>
      </w:r>
      <w:r w:rsidR="000859F4" w:rsidRPr="008F6246">
        <w:rPr>
          <w:color w:val="auto"/>
        </w:rPr>
        <w:t>through</w:t>
      </w:r>
      <w:r w:rsidRPr="008F6246">
        <w:rPr>
          <w:color w:val="auto"/>
        </w:rPr>
        <w:t>out the various stages of</w:t>
      </w:r>
      <w:r w:rsidR="000859F4" w:rsidRPr="008F6246">
        <w:rPr>
          <w:color w:val="auto"/>
        </w:rPr>
        <w:t xml:space="preserve"> the </w:t>
      </w:r>
      <w:r w:rsidRPr="008F6246">
        <w:rPr>
          <w:color w:val="auto"/>
        </w:rPr>
        <w:t>evaluation project</w:t>
      </w:r>
      <w:r w:rsidR="000859F4" w:rsidRPr="008F6246">
        <w:rPr>
          <w:color w:val="auto"/>
        </w:rPr>
        <w:t>.</w:t>
      </w:r>
      <w:r w:rsidR="00223C58" w:rsidRPr="008F6246">
        <w:rPr>
          <w:color w:val="auto"/>
        </w:rPr>
        <w:t xml:space="preserve"> Other consultations with </w:t>
      </w:r>
      <w:r w:rsidRPr="008F6246">
        <w:rPr>
          <w:color w:val="auto"/>
        </w:rPr>
        <w:t xml:space="preserve">various </w:t>
      </w:r>
      <w:r w:rsidR="00223C58" w:rsidRPr="008F6246">
        <w:rPr>
          <w:color w:val="auto"/>
        </w:rPr>
        <w:t>stakeholders and/or decision makers will be scheduled as needed.</w:t>
      </w:r>
    </w:p>
    <w:p w14:paraId="25CE1E08" w14:textId="77777777" w:rsidR="00004E6D" w:rsidRDefault="00004E6D" w:rsidP="00BF2580">
      <w:pPr>
        <w:spacing w:line="240" w:lineRule="auto"/>
        <w:jc w:val="both"/>
        <w:rPr>
          <w:color w:val="auto"/>
        </w:rPr>
      </w:pPr>
    </w:p>
    <w:p w14:paraId="6F62EFBF" w14:textId="77777777" w:rsidR="00693D46" w:rsidRPr="003A6194" w:rsidRDefault="00693D46" w:rsidP="00BF2580">
      <w:pPr>
        <w:spacing w:line="240" w:lineRule="auto"/>
        <w:jc w:val="both"/>
        <w:rPr>
          <w:b/>
          <w:color w:val="auto"/>
        </w:rPr>
      </w:pPr>
      <w:r w:rsidRPr="003A6194">
        <w:rPr>
          <w:b/>
          <w:color w:val="auto"/>
        </w:rPr>
        <w:t xml:space="preserve">Why </w:t>
      </w:r>
      <w:r w:rsidR="00F77CE5" w:rsidRPr="003A6194">
        <w:rPr>
          <w:b/>
          <w:color w:val="auto"/>
        </w:rPr>
        <w:t>ye</w:t>
      </w:r>
      <w:r w:rsidRPr="003A6194">
        <w:rPr>
          <w:b/>
          <w:color w:val="auto"/>
        </w:rPr>
        <w:t>t another survey?</w:t>
      </w:r>
    </w:p>
    <w:p w14:paraId="4194603B" w14:textId="77777777" w:rsidR="003A6194" w:rsidRDefault="003A6194" w:rsidP="00BF2580">
      <w:pPr>
        <w:spacing w:line="240" w:lineRule="auto"/>
        <w:jc w:val="both"/>
        <w:rPr>
          <w:color w:val="auto"/>
        </w:rPr>
      </w:pPr>
    </w:p>
    <w:p w14:paraId="529282CD" w14:textId="2476261F" w:rsidR="00004E6D" w:rsidRDefault="00004E6D" w:rsidP="00BF2580">
      <w:pPr>
        <w:spacing w:line="240" w:lineRule="auto"/>
        <w:jc w:val="both"/>
        <w:rPr>
          <w:color w:val="auto"/>
        </w:rPr>
      </w:pPr>
      <w:r>
        <w:rPr>
          <w:color w:val="auto"/>
        </w:rPr>
        <w:t xml:space="preserve">Since numerous surveys have been previously designed and conducted to look at the use of instructional technology </w:t>
      </w:r>
      <w:r w:rsidR="00693D46">
        <w:rPr>
          <w:color w:val="auto"/>
        </w:rPr>
        <w:t xml:space="preserve">and they have had </w:t>
      </w:r>
      <w:r>
        <w:rPr>
          <w:color w:val="auto"/>
        </w:rPr>
        <w:t xml:space="preserve">limited usefulness around planning and developing policy, why should </w:t>
      </w:r>
      <w:r w:rsidR="00693D46">
        <w:rPr>
          <w:color w:val="auto"/>
        </w:rPr>
        <w:t>the proposed survey be any different?</w:t>
      </w:r>
      <w:r w:rsidR="00A0383B">
        <w:rPr>
          <w:color w:val="auto"/>
        </w:rPr>
        <w:t xml:space="preserve"> </w:t>
      </w:r>
      <w:r>
        <w:rPr>
          <w:color w:val="auto"/>
        </w:rPr>
        <w:t>In our opinion</w:t>
      </w:r>
      <w:r w:rsidR="00693D46">
        <w:rPr>
          <w:color w:val="auto"/>
        </w:rPr>
        <w:t>,</w:t>
      </w:r>
      <w:r>
        <w:rPr>
          <w:color w:val="auto"/>
        </w:rPr>
        <w:t xml:space="preserve"> the focus of these instruments has </w:t>
      </w:r>
      <w:r w:rsidR="00693D46">
        <w:rPr>
          <w:color w:val="auto"/>
        </w:rPr>
        <w:t>often been misplaced</w:t>
      </w:r>
      <w:r w:rsidR="004B13AD">
        <w:rPr>
          <w:color w:val="auto"/>
        </w:rPr>
        <w:t xml:space="preserve">. </w:t>
      </w:r>
      <w:r>
        <w:rPr>
          <w:color w:val="auto"/>
        </w:rPr>
        <w:t xml:space="preserve">Too often the focus is on the specific technologies in use </w:t>
      </w:r>
      <w:r w:rsidR="00693D46">
        <w:rPr>
          <w:color w:val="auto"/>
        </w:rPr>
        <w:t>at the time</w:t>
      </w:r>
      <w:r>
        <w:rPr>
          <w:color w:val="auto"/>
        </w:rPr>
        <w:t xml:space="preserve"> the survey was conducted</w:t>
      </w:r>
      <w:r w:rsidR="00693D46">
        <w:rPr>
          <w:color w:val="auto"/>
        </w:rPr>
        <w:t xml:space="preserve">. But since </w:t>
      </w:r>
      <w:r>
        <w:rPr>
          <w:color w:val="auto"/>
        </w:rPr>
        <w:t>technologies are continually changing</w:t>
      </w:r>
      <w:r w:rsidR="00693D46">
        <w:rPr>
          <w:color w:val="auto"/>
        </w:rPr>
        <w:t>, the collected information was often considered out-of-date soon after the results were reported</w:t>
      </w:r>
      <w:r>
        <w:rPr>
          <w:color w:val="auto"/>
        </w:rPr>
        <w:t xml:space="preserve">. For example, how useful is it to know the use of Blackboard Vista, now that the University is </w:t>
      </w:r>
      <w:r w:rsidR="00F92B46">
        <w:rPr>
          <w:color w:val="auto"/>
        </w:rPr>
        <w:t xml:space="preserve">transitioning </w:t>
      </w:r>
      <w:r w:rsidR="00EA3952">
        <w:rPr>
          <w:color w:val="auto"/>
        </w:rPr>
        <w:t xml:space="preserve">to </w:t>
      </w:r>
      <w:r>
        <w:rPr>
          <w:color w:val="auto"/>
        </w:rPr>
        <w:t>Moodle?</w:t>
      </w:r>
    </w:p>
    <w:p w14:paraId="59B0DFB8" w14:textId="77777777" w:rsidR="00004E6D" w:rsidRDefault="00004E6D" w:rsidP="00BF2580">
      <w:pPr>
        <w:spacing w:line="240" w:lineRule="auto"/>
        <w:jc w:val="both"/>
        <w:rPr>
          <w:color w:val="auto"/>
        </w:rPr>
      </w:pPr>
    </w:p>
    <w:p w14:paraId="7183693C" w14:textId="2CCE7594" w:rsidR="00693D46" w:rsidRDefault="00693D46" w:rsidP="00BF2580">
      <w:pPr>
        <w:spacing w:line="240" w:lineRule="auto"/>
        <w:jc w:val="both"/>
        <w:rPr>
          <w:color w:val="auto"/>
        </w:rPr>
      </w:pPr>
      <w:r>
        <w:rPr>
          <w:color w:val="auto"/>
        </w:rPr>
        <w:t>Another problem was often that the surveys asked questions in a way that did not challenge the status quo. Why would survey participants want to employ new technologies in their teaching when they believe that their current methods are more than adequate</w:t>
      </w:r>
      <w:r w:rsidR="00151767">
        <w:rPr>
          <w:color w:val="auto"/>
        </w:rPr>
        <w:t xml:space="preserve"> for teaching their content? Especially in an environment where questions exist around adequate support, trying something different can be perceived as an unnecessary risk, especially when there is no compelling reason to change. In this environment, respondents are unlikely to indicate a high need for new technology. Here too, the focus on technology is probably misplaced</w:t>
      </w:r>
      <w:r w:rsidR="004B13AD">
        <w:rPr>
          <w:color w:val="auto"/>
        </w:rPr>
        <w:t xml:space="preserve">. </w:t>
      </w:r>
      <w:r w:rsidR="00151767">
        <w:rPr>
          <w:color w:val="auto"/>
        </w:rPr>
        <w:t>Most instructors probably do not see a clear relationship between their instruction and technologies.</w:t>
      </w:r>
    </w:p>
    <w:p w14:paraId="5969295E" w14:textId="77777777" w:rsidR="00151767" w:rsidRDefault="00151767" w:rsidP="00BF2580">
      <w:pPr>
        <w:spacing w:line="240" w:lineRule="auto"/>
        <w:jc w:val="both"/>
        <w:rPr>
          <w:color w:val="auto"/>
        </w:rPr>
      </w:pPr>
    </w:p>
    <w:p w14:paraId="3264DDAE" w14:textId="68BABB42" w:rsidR="00151767" w:rsidRDefault="0054504B" w:rsidP="00BF2580">
      <w:pPr>
        <w:spacing w:line="240" w:lineRule="auto"/>
        <w:jc w:val="both"/>
        <w:rPr>
          <w:color w:val="auto"/>
        </w:rPr>
      </w:pPr>
      <w:r>
        <w:rPr>
          <w:color w:val="auto"/>
        </w:rPr>
        <w:t>Next</w:t>
      </w:r>
      <w:r w:rsidR="00151767">
        <w:rPr>
          <w:color w:val="auto"/>
        </w:rPr>
        <w:t>, there needs to be a better understanding of why faculty have their existing attitudes around instruction and technology</w:t>
      </w:r>
      <w:r w:rsidR="004B13AD">
        <w:rPr>
          <w:color w:val="auto"/>
        </w:rPr>
        <w:t xml:space="preserve">. </w:t>
      </w:r>
      <w:r w:rsidR="00151767">
        <w:rPr>
          <w:color w:val="auto"/>
        </w:rPr>
        <w:t>Why is a faculty member reluctant to use new technologies, even when the technologies are readily available? It could be that there are institutional constraints that are preventing even those instructor</w:t>
      </w:r>
      <w:r w:rsidR="00CB07CF">
        <w:rPr>
          <w:color w:val="auto"/>
        </w:rPr>
        <w:t>s</w:t>
      </w:r>
      <w:r w:rsidR="00151767">
        <w:rPr>
          <w:color w:val="auto"/>
        </w:rPr>
        <w:t xml:space="preserve"> who are more inclined to increase the use of technology in their instruction, from making this change</w:t>
      </w:r>
      <w:r w:rsidR="004B13AD">
        <w:rPr>
          <w:color w:val="auto"/>
        </w:rPr>
        <w:t xml:space="preserve">. </w:t>
      </w:r>
      <w:r w:rsidR="00151767">
        <w:rPr>
          <w:color w:val="auto"/>
        </w:rPr>
        <w:t>Without a better understanding of these challenges, it is unlikely that these problems can be adequately addressed, so the culture is unlikely to change</w:t>
      </w:r>
      <w:r w:rsidR="00CB07CF">
        <w:rPr>
          <w:color w:val="auto"/>
        </w:rPr>
        <w:t>.</w:t>
      </w:r>
    </w:p>
    <w:p w14:paraId="62993094" w14:textId="77777777" w:rsidR="0054504B" w:rsidRDefault="0054504B" w:rsidP="00BF2580">
      <w:pPr>
        <w:spacing w:line="240" w:lineRule="auto"/>
        <w:jc w:val="both"/>
        <w:rPr>
          <w:color w:val="auto"/>
        </w:rPr>
      </w:pPr>
    </w:p>
    <w:p w14:paraId="29E98BD6" w14:textId="74F0DAF0" w:rsidR="0054504B" w:rsidRDefault="0054504B" w:rsidP="00BF2580">
      <w:pPr>
        <w:spacing w:line="240" w:lineRule="auto"/>
        <w:jc w:val="both"/>
        <w:rPr>
          <w:color w:val="auto"/>
        </w:rPr>
      </w:pPr>
      <w:r>
        <w:rPr>
          <w:color w:val="auto"/>
        </w:rPr>
        <w:t xml:space="preserve">Finally, surveys conducted </w:t>
      </w:r>
      <w:r w:rsidR="00F77CE5">
        <w:rPr>
          <w:color w:val="auto"/>
        </w:rPr>
        <w:t>around instructional technology</w:t>
      </w:r>
      <w:r>
        <w:rPr>
          <w:color w:val="auto"/>
        </w:rPr>
        <w:t xml:space="preserve"> typically have been of instructors alone, without </w:t>
      </w:r>
      <w:r w:rsidR="00F77CE5">
        <w:rPr>
          <w:color w:val="auto"/>
        </w:rPr>
        <w:t>examining the attitudes of students at the same time</w:t>
      </w:r>
      <w:r w:rsidR="004B13AD">
        <w:rPr>
          <w:color w:val="auto"/>
        </w:rPr>
        <w:t xml:space="preserve">. </w:t>
      </w:r>
      <w:r w:rsidR="00F77CE5">
        <w:rPr>
          <w:color w:val="auto"/>
        </w:rPr>
        <w:t>While many students are known for their existing technology literacy, this does not necessarily translate to an increased demand for the use of instructional technology in their instruction</w:t>
      </w:r>
      <w:r w:rsidR="004B13AD">
        <w:rPr>
          <w:color w:val="auto"/>
        </w:rPr>
        <w:t xml:space="preserve">. </w:t>
      </w:r>
      <w:r w:rsidR="00F77CE5">
        <w:rPr>
          <w:color w:val="auto"/>
        </w:rPr>
        <w:t>The instructional environment in which they are most familiar is often the traditional one</w:t>
      </w:r>
      <w:r w:rsidR="004B13AD">
        <w:rPr>
          <w:color w:val="auto"/>
        </w:rPr>
        <w:t xml:space="preserve">. </w:t>
      </w:r>
      <w:r w:rsidR="00F77CE5">
        <w:rPr>
          <w:color w:val="auto"/>
        </w:rPr>
        <w:t>Just like the instructor, moving to a new environment can reflect a significant change and risk for the students</w:t>
      </w:r>
      <w:r w:rsidR="004B13AD">
        <w:rPr>
          <w:color w:val="auto"/>
        </w:rPr>
        <w:t xml:space="preserve">. </w:t>
      </w:r>
      <w:r w:rsidR="00F77CE5">
        <w:rPr>
          <w:color w:val="auto"/>
        </w:rPr>
        <w:t>But without closely examining student attitudes, assumptions will need to be made, whic</w:t>
      </w:r>
      <w:r w:rsidR="00A0383B">
        <w:rPr>
          <w:color w:val="auto"/>
        </w:rPr>
        <w:t>h may not accurately reflect those held by</w:t>
      </w:r>
      <w:r w:rsidR="00F77CE5">
        <w:rPr>
          <w:color w:val="auto"/>
        </w:rPr>
        <w:t xml:space="preserve"> students.</w:t>
      </w:r>
    </w:p>
    <w:p w14:paraId="7FA6640F" w14:textId="77777777" w:rsidR="00CB07CF" w:rsidRDefault="00CB07CF" w:rsidP="00BF2580">
      <w:pPr>
        <w:spacing w:line="240" w:lineRule="auto"/>
        <w:jc w:val="both"/>
        <w:rPr>
          <w:color w:val="auto"/>
        </w:rPr>
      </w:pPr>
    </w:p>
    <w:p w14:paraId="2D59930E" w14:textId="1D1EA936" w:rsidR="00004E6D" w:rsidRDefault="00CB07CF" w:rsidP="00BF2580">
      <w:pPr>
        <w:spacing w:line="240" w:lineRule="auto"/>
        <w:jc w:val="both"/>
        <w:rPr>
          <w:color w:val="auto"/>
        </w:rPr>
      </w:pPr>
      <w:r>
        <w:rPr>
          <w:color w:val="auto"/>
        </w:rPr>
        <w:t>Therefore a</w:t>
      </w:r>
      <w:r w:rsidR="00A0383B">
        <w:rPr>
          <w:color w:val="auto"/>
        </w:rPr>
        <w:t xml:space="preserve"> different focus is </w:t>
      </w:r>
      <w:r w:rsidR="00004E6D">
        <w:rPr>
          <w:color w:val="auto"/>
        </w:rPr>
        <w:t xml:space="preserve">needed </w:t>
      </w:r>
      <w:r>
        <w:rPr>
          <w:color w:val="auto"/>
        </w:rPr>
        <w:t>in the</w:t>
      </w:r>
      <w:r w:rsidR="00004E6D">
        <w:rPr>
          <w:color w:val="auto"/>
        </w:rPr>
        <w:t xml:space="preserve"> proposed survey </w:t>
      </w:r>
      <w:r>
        <w:rPr>
          <w:color w:val="auto"/>
        </w:rPr>
        <w:t xml:space="preserve">to better </w:t>
      </w:r>
      <w:r w:rsidR="00004E6D">
        <w:rPr>
          <w:color w:val="auto"/>
        </w:rPr>
        <w:t>inform policy and encourage evidence-based decisions</w:t>
      </w:r>
      <w:r w:rsidR="004B13AD">
        <w:rPr>
          <w:color w:val="auto"/>
        </w:rPr>
        <w:t xml:space="preserve">. </w:t>
      </w:r>
      <w:r w:rsidR="00004E6D">
        <w:rPr>
          <w:color w:val="auto"/>
        </w:rPr>
        <w:t xml:space="preserve">One way to do this is to put the emphasis on the </w:t>
      </w:r>
      <w:r w:rsidR="00004E6D">
        <w:rPr>
          <w:color w:val="auto"/>
        </w:rPr>
        <w:lastRenderedPageBreak/>
        <w:t>educational and pedagogical needs, existing constraints around technology use, and examine how technologies are currently being used</w:t>
      </w:r>
      <w:r w:rsidR="004B13AD">
        <w:rPr>
          <w:color w:val="auto"/>
        </w:rPr>
        <w:t xml:space="preserve">. </w:t>
      </w:r>
      <w:r w:rsidR="00D14323">
        <w:rPr>
          <w:color w:val="auto"/>
        </w:rPr>
        <w:t>By focusing</w:t>
      </w:r>
      <w:r w:rsidR="00A0383B">
        <w:rPr>
          <w:color w:val="auto"/>
        </w:rPr>
        <w:t xml:space="preserve"> first</w:t>
      </w:r>
      <w:r w:rsidR="00D14323">
        <w:rPr>
          <w:color w:val="auto"/>
        </w:rPr>
        <w:t xml:space="preserve"> on the underlying needs, then </w:t>
      </w:r>
      <w:r w:rsidR="00A0383B">
        <w:rPr>
          <w:color w:val="auto"/>
        </w:rPr>
        <w:t xml:space="preserve">it is possible to suggest </w:t>
      </w:r>
      <w:r w:rsidR="00D14323">
        <w:rPr>
          <w:color w:val="auto"/>
        </w:rPr>
        <w:t xml:space="preserve">tools that are available </w:t>
      </w:r>
      <w:r w:rsidR="00A0383B">
        <w:rPr>
          <w:color w:val="auto"/>
        </w:rPr>
        <w:t>and appropriate</w:t>
      </w:r>
      <w:r w:rsidR="004B13AD">
        <w:rPr>
          <w:color w:val="auto"/>
        </w:rPr>
        <w:t xml:space="preserve">. </w:t>
      </w:r>
      <w:r w:rsidR="00D14323">
        <w:rPr>
          <w:color w:val="auto"/>
        </w:rPr>
        <w:t xml:space="preserve">The underlying needs </w:t>
      </w:r>
      <w:r>
        <w:rPr>
          <w:color w:val="auto"/>
        </w:rPr>
        <w:t xml:space="preserve">and challenges </w:t>
      </w:r>
      <w:r w:rsidR="00D14323">
        <w:rPr>
          <w:color w:val="auto"/>
        </w:rPr>
        <w:t xml:space="preserve">are less likely to change over </w:t>
      </w:r>
      <w:r>
        <w:rPr>
          <w:color w:val="auto"/>
        </w:rPr>
        <w:t>time, unlike the specific technology (or version) that is</w:t>
      </w:r>
      <w:r w:rsidR="00D14323">
        <w:rPr>
          <w:color w:val="auto"/>
        </w:rPr>
        <w:t xml:space="preserve"> likely to </w:t>
      </w:r>
      <w:r>
        <w:rPr>
          <w:color w:val="auto"/>
        </w:rPr>
        <w:t xml:space="preserve">frequently </w:t>
      </w:r>
      <w:r w:rsidR="00D14323">
        <w:rPr>
          <w:color w:val="auto"/>
        </w:rPr>
        <w:t>change.</w:t>
      </w:r>
    </w:p>
    <w:p w14:paraId="606B4073" w14:textId="77777777" w:rsidR="00D14323" w:rsidRDefault="00D14323" w:rsidP="00BF2580">
      <w:pPr>
        <w:spacing w:line="240" w:lineRule="auto"/>
        <w:jc w:val="both"/>
        <w:rPr>
          <w:color w:val="auto"/>
        </w:rPr>
      </w:pPr>
    </w:p>
    <w:p w14:paraId="0D9456BE" w14:textId="0E22A328" w:rsidR="00D14323" w:rsidRDefault="00CB07CF" w:rsidP="00BF2580">
      <w:pPr>
        <w:spacing w:line="240" w:lineRule="auto"/>
        <w:jc w:val="both"/>
        <w:rPr>
          <w:color w:val="auto"/>
        </w:rPr>
      </w:pPr>
      <w:r>
        <w:rPr>
          <w:color w:val="auto"/>
        </w:rPr>
        <w:t xml:space="preserve">As part of this process it is important to better understand </w:t>
      </w:r>
      <w:r w:rsidR="00D14323">
        <w:rPr>
          <w:color w:val="auto"/>
        </w:rPr>
        <w:t xml:space="preserve">how </w:t>
      </w:r>
      <w:r>
        <w:rPr>
          <w:color w:val="auto"/>
        </w:rPr>
        <w:t xml:space="preserve">instructional </w:t>
      </w:r>
      <w:r w:rsidR="00D14323">
        <w:rPr>
          <w:color w:val="auto"/>
        </w:rPr>
        <w:t xml:space="preserve">technology is currently being used, and understanding what constraints </w:t>
      </w:r>
      <w:r>
        <w:rPr>
          <w:color w:val="auto"/>
        </w:rPr>
        <w:t>affect the use of instructional technology</w:t>
      </w:r>
      <w:r w:rsidR="004B13AD">
        <w:rPr>
          <w:color w:val="auto"/>
        </w:rPr>
        <w:t xml:space="preserve">. </w:t>
      </w:r>
      <w:r w:rsidR="00D14323">
        <w:rPr>
          <w:color w:val="auto"/>
        </w:rPr>
        <w:t xml:space="preserve">For example, most </w:t>
      </w:r>
      <w:r w:rsidR="00EA3952">
        <w:rPr>
          <w:color w:val="auto"/>
        </w:rPr>
        <w:t>LMS</w:t>
      </w:r>
      <w:r w:rsidR="00CA261E">
        <w:rPr>
          <w:color w:val="auto"/>
        </w:rPr>
        <w:t>s</w:t>
      </w:r>
      <w:r w:rsidR="00D14323">
        <w:rPr>
          <w:color w:val="auto"/>
        </w:rPr>
        <w:t xml:space="preserve"> offer a number of different tools and capabilities, such as instructional notes, discussion forums, whiteboards, synchronized chat, etc</w:t>
      </w:r>
      <w:r w:rsidR="004B13AD">
        <w:rPr>
          <w:color w:val="auto"/>
        </w:rPr>
        <w:t xml:space="preserve">. </w:t>
      </w:r>
      <w:r w:rsidR="00D14323">
        <w:rPr>
          <w:color w:val="auto"/>
        </w:rPr>
        <w:t xml:space="preserve">We often have a good understanding of how often the </w:t>
      </w:r>
      <w:r>
        <w:rPr>
          <w:color w:val="auto"/>
        </w:rPr>
        <w:t xml:space="preserve">program </w:t>
      </w:r>
      <w:r w:rsidR="00D14323">
        <w:rPr>
          <w:color w:val="auto"/>
        </w:rPr>
        <w:t>is being used (e.g., the number of classes using these tools, or the number of students who log into a</w:t>
      </w:r>
      <w:r w:rsidR="00EA3952">
        <w:rPr>
          <w:color w:val="auto"/>
        </w:rPr>
        <w:t xml:space="preserve"> L</w:t>
      </w:r>
      <w:r w:rsidR="00D14323">
        <w:rPr>
          <w:color w:val="auto"/>
        </w:rPr>
        <w:t xml:space="preserve">MS during a term), </w:t>
      </w:r>
      <w:r w:rsidR="00CA261E">
        <w:rPr>
          <w:color w:val="auto"/>
        </w:rPr>
        <w:t xml:space="preserve">but </w:t>
      </w:r>
      <w:r w:rsidR="00D14323">
        <w:rPr>
          <w:color w:val="auto"/>
        </w:rPr>
        <w:t xml:space="preserve">we </w:t>
      </w:r>
      <w:r>
        <w:rPr>
          <w:color w:val="auto"/>
        </w:rPr>
        <w:t>know</w:t>
      </w:r>
      <w:r w:rsidR="00D14323">
        <w:rPr>
          <w:color w:val="auto"/>
        </w:rPr>
        <w:t xml:space="preserve"> </w:t>
      </w:r>
      <w:r>
        <w:rPr>
          <w:color w:val="auto"/>
        </w:rPr>
        <w:t xml:space="preserve">considerably </w:t>
      </w:r>
      <w:r w:rsidR="00D14323">
        <w:rPr>
          <w:color w:val="auto"/>
        </w:rPr>
        <w:t xml:space="preserve">less about how many of the available tools </w:t>
      </w:r>
      <w:r>
        <w:rPr>
          <w:color w:val="auto"/>
        </w:rPr>
        <w:t xml:space="preserve">within the program </w:t>
      </w:r>
      <w:r w:rsidR="00D14323">
        <w:rPr>
          <w:color w:val="auto"/>
        </w:rPr>
        <w:t xml:space="preserve">are being used </w:t>
      </w:r>
      <w:r>
        <w:rPr>
          <w:color w:val="auto"/>
        </w:rPr>
        <w:t>within classes</w:t>
      </w:r>
      <w:r w:rsidR="004B13AD">
        <w:rPr>
          <w:color w:val="auto"/>
        </w:rPr>
        <w:t xml:space="preserve">. </w:t>
      </w:r>
      <w:r w:rsidR="00D14323">
        <w:rPr>
          <w:color w:val="auto"/>
        </w:rPr>
        <w:t>We often do</w:t>
      </w:r>
      <w:r w:rsidR="009E6979">
        <w:rPr>
          <w:color w:val="auto"/>
        </w:rPr>
        <w:t xml:space="preserve"> </w:t>
      </w:r>
      <w:r w:rsidR="00D14323">
        <w:rPr>
          <w:color w:val="auto"/>
        </w:rPr>
        <w:t>n</w:t>
      </w:r>
      <w:r w:rsidR="009E6979">
        <w:rPr>
          <w:color w:val="auto"/>
        </w:rPr>
        <w:t>o</w:t>
      </w:r>
      <w:r w:rsidR="00D14323">
        <w:rPr>
          <w:color w:val="auto"/>
        </w:rPr>
        <w:t xml:space="preserve">t know why </w:t>
      </w:r>
      <w:r w:rsidR="00CA261E">
        <w:rPr>
          <w:color w:val="auto"/>
        </w:rPr>
        <w:t xml:space="preserve">some of </w:t>
      </w:r>
      <w:r w:rsidR="00D14323">
        <w:rPr>
          <w:color w:val="auto"/>
        </w:rPr>
        <w:t xml:space="preserve">the tools within the </w:t>
      </w:r>
      <w:r w:rsidR="00EA3952">
        <w:rPr>
          <w:color w:val="auto"/>
        </w:rPr>
        <w:t>L</w:t>
      </w:r>
      <w:r w:rsidR="00D14323">
        <w:rPr>
          <w:color w:val="auto"/>
        </w:rPr>
        <w:t>MS are being used</w:t>
      </w:r>
      <w:r w:rsidR="00CA261E">
        <w:rPr>
          <w:color w:val="auto"/>
        </w:rPr>
        <w:t xml:space="preserve"> while others are not</w:t>
      </w:r>
      <w:r w:rsidR="00D14323">
        <w:rPr>
          <w:color w:val="auto"/>
        </w:rPr>
        <w:t>.</w:t>
      </w:r>
    </w:p>
    <w:p w14:paraId="0ED07E22" w14:textId="77777777" w:rsidR="0054504B" w:rsidRDefault="0054504B" w:rsidP="00BF2580">
      <w:pPr>
        <w:spacing w:line="240" w:lineRule="auto"/>
        <w:jc w:val="both"/>
        <w:rPr>
          <w:color w:val="auto"/>
        </w:rPr>
      </w:pPr>
    </w:p>
    <w:p w14:paraId="1B0D654D" w14:textId="0E293EC4" w:rsidR="0071116A" w:rsidRDefault="00CB07CF" w:rsidP="00BF2580">
      <w:pPr>
        <w:spacing w:line="240" w:lineRule="auto"/>
        <w:jc w:val="both"/>
        <w:rPr>
          <w:color w:val="auto"/>
        </w:rPr>
      </w:pPr>
      <w:r>
        <w:rPr>
          <w:color w:val="auto"/>
        </w:rPr>
        <w:t xml:space="preserve">So the proposed </w:t>
      </w:r>
      <w:r w:rsidR="00766EED">
        <w:rPr>
          <w:color w:val="auto"/>
        </w:rPr>
        <w:t xml:space="preserve">evaluation </w:t>
      </w:r>
      <w:r w:rsidR="00F77CE5">
        <w:rPr>
          <w:color w:val="auto"/>
        </w:rPr>
        <w:t>should</w:t>
      </w:r>
      <w:r>
        <w:rPr>
          <w:color w:val="auto"/>
        </w:rPr>
        <w:t xml:space="preserve"> try to examine the following topics:</w:t>
      </w:r>
    </w:p>
    <w:p w14:paraId="6BF40BBE" w14:textId="77777777" w:rsidR="0071116A" w:rsidRDefault="0071116A" w:rsidP="00BF2580">
      <w:pPr>
        <w:spacing w:line="240" w:lineRule="auto"/>
        <w:jc w:val="both"/>
        <w:rPr>
          <w:color w:val="auto"/>
        </w:rPr>
      </w:pPr>
    </w:p>
    <w:p w14:paraId="0C7370E3" w14:textId="77777777" w:rsidR="00CB07CF" w:rsidRDefault="00CB07CF" w:rsidP="007B1363">
      <w:pPr>
        <w:pStyle w:val="ListParagraph"/>
        <w:numPr>
          <w:ilvl w:val="0"/>
          <w:numId w:val="5"/>
        </w:numPr>
        <w:tabs>
          <w:tab w:val="clear" w:pos="1440"/>
          <w:tab w:val="num" w:pos="720"/>
        </w:tabs>
        <w:spacing w:line="240" w:lineRule="auto"/>
        <w:ind w:left="720"/>
        <w:jc w:val="both"/>
        <w:rPr>
          <w:color w:val="auto"/>
        </w:rPr>
      </w:pPr>
      <w:r>
        <w:rPr>
          <w:color w:val="auto"/>
        </w:rPr>
        <w:t xml:space="preserve">What challenges </w:t>
      </w:r>
      <w:r w:rsidR="00F77CE5">
        <w:rPr>
          <w:color w:val="auto"/>
        </w:rPr>
        <w:t>are noted</w:t>
      </w:r>
      <w:r>
        <w:rPr>
          <w:color w:val="auto"/>
        </w:rPr>
        <w:t xml:space="preserve"> in teaching the subject matter that </w:t>
      </w:r>
      <w:r w:rsidR="00F77CE5">
        <w:rPr>
          <w:color w:val="auto"/>
        </w:rPr>
        <w:t xml:space="preserve">instructional technology </w:t>
      </w:r>
      <w:r>
        <w:rPr>
          <w:color w:val="auto"/>
        </w:rPr>
        <w:t>tools might be able to help address?</w:t>
      </w:r>
    </w:p>
    <w:p w14:paraId="43BE677E" w14:textId="77777777" w:rsidR="00D57D79" w:rsidRDefault="00D57D79" w:rsidP="007B1363">
      <w:pPr>
        <w:pStyle w:val="ListParagraph"/>
        <w:spacing w:line="240" w:lineRule="auto"/>
        <w:ind w:left="1080"/>
        <w:jc w:val="both"/>
        <w:rPr>
          <w:color w:val="auto"/>
        </w:rPr>
      </w:pPr>
    </w:p>
    <w:p w14:paraId="6B920045" w14:textId="77777777" w:rsidR="00DD5E22" w:rsidRDefault="0054504B" w:rsidP="00DD5E22">
      <w:pPr>
        <w:pStyle w:val="ListParagraph"/>
        <w:numPr>
          <w:ilvl w:val="0"/>
          <w:numId w:val="5"/>
        </w:numPr>
        <w:tabs>
          <w:tab w:val="clear" w:pos="1440"/>
          <w:tab w:val="num" w:pos="720"/>
        </w:tabs>
        <w:spacing w:line="240" w:lineRule="auto"/>
        <w:ind w:left="720"/>
        <w:jc w:val="both"/>
        <w:rPr>
          <w:color w:val="auto"/>
        </w:rPr>
      </w:pPr>
      <w:r>
        <w:rPr>
          <w:color w:val="auto"/>
        </w:rPr>
        <w:t>How are existing technologies being used? How frequently? Which components are being used, and which are not? What is the rational for the current use?</w:t>
      </w:r>
    </w:p>
    <w:p w14:paraId="26F2FCDA" w14:textId="77777777" w:rsidR="00DD5E22" w:rsidRPr="00DD5E22" w:rsidRDefault="00DD5E22" w:rsidP="00DD5E22">
      <w:pPr>
        <w:pStyle w:val="ListParagraph"/>
        <w:rPr>
          <w:color w:val="auto"/>
        </w:rPr>
      </w:pPr>
    </w:p>
    <w:p w14:paraId="7BA60391" w14:textId="5B2148CE" w:rsidR="0071116A" w:rsidRPr="00DD5E22" w:rsidRDefault="0054504B" w:rsidP="00DD5E22">
      <w:pPr>
        <w:pStyle w:val="ListParagraph"/>
        <w:numPr>
          <w:ilvl w:val="0"/>
          <w:numId w:val="5"/>
        </w:numPr>
        <w:tabs>
          <w:tab w:val="clear" w:pos="1440"/>
          <w:tab w:val="num" w:pos="720"/>
        </w:tabs>
        <w:spacing w:line="240" w:lineRule="auto"/>
        <w:ind w:left="720"/>
        <w:jc w:val="both"/>
        <w:rPr>
          <w:color w:val="auto"/>
        </w:rPr>
      </w:pPr>
      <w:r w:rsidRPr="00DD5E22">
        <w:rPr>
          <w:color w:val="auto"/>
        </w:rPr>
        <w:t>What are the perceived barriers that are preventing appropriate instructional technologies from being used more frequently?</w:t>
      </w:r>
    </w:p>
    <w:p w14:paraId="0CFAFB7E" w14:textId="77777777" w:rsidR="00DD5E22" w:rsidRPr="00DD5E22" w:rsidRDefault="00DD5E22" w:rsidP="00DD5E22">
      <w:pPr>
        <w:tabs>
          <w:tab w:val="left" w:pos="720"/>
        </w:tabs>
        <w:spacing w:line="240" w:lineRule="auto"/>
        <w:jc w:val="both"/>
        <w:rPr>
          <w:color w:val="auto"/>
        </w:rPr>
      </w:pPr>
    </w:p>
    <w:p w14:paraId="2AE3CE22" w14:textId="77777777" w:rsidR="00D57D79" w:rsidRPr="007B1363" w:rsidRDefault="0054504B" w:rsidP="007B1363">
      <w:pPr>
        <w:pStyle w:val="ListParagraph"/>
        <w:numPr>
          <w:ilvl w:val="0"/>
          <w:numId w:val="5"/>
        </w:numPr>
        <w:tabs>
          <w:tab w:val="clear" w:pos="1440"/>
          <w:tab w:val="left" w:pos="720"/>
        </w:tabs>
        <w:spacing w:line="240" w:lineRule="auto"/>
        <w:ind w:left="720"/>
        <w:jc w:val="both"/>
        <w:rPr>
          <w:color w:val="auto"/>
        </w:rPr>
      </w:pPr>
      <w:r w:rsidRPr="007B1363">
        <w:rPr>
          <w:color w:val="auto"/>
        </w:rPr>
        <w:t>Are instructors aware of the instructional technology tools that could be beneficial?</w:t>
      </w:r>
    </w:p>
    <w:p w14:paraId="0067BCF5" w14:textId="77777777" w:rsidR="00D57D79" w:rsidRPr="007B1363" w:rsidRDefault="00D57D79" w:rsidP="007B1363">
      <w:pPr>
        <w:spacing w:line="240" w:lineRule="auto"/>
        <w:jc w:val="both"/>
        <w:rPr>
          <w:color w:val="auto"/>
        </w:rPr>
      </w:pPr>
    </w:p>
    <w:p w14:paraId="26C8A4E0" w14:textId="06BF145E" w:rsidR="0054504B" w:rsidRDefault="0054504B" w:rsidP="007B1363">
      <w:pPr>
        <w:pStyle w:val="ListParagraph"/>
        <w:numPr>
          <w:ilvl w:val="0"/>
          <w:numId w:val="5"/>
        </w:numPr>
        <w:tabs>
          <w:tab w:val="clear" w:pos="1440"/>
          <w:tab w:val="num" w:pos="720"/>
        </w:tabs>
        <w:spacing w:line="240" w:lineRule="auto"/>
        <w:ind w:left="720"/>
        <w:jc w:val="both"/>
        <w:rPr>
          <w:color w:val="auto"/>
        </w:rPr>
      </w:pPr>
      <w:r>
        <w:rPr>
          <w:color w:val="auto"/>
        </w:rPr>
        <w:t>How are the attitudes of students and instructors around instructional technology similar and different? Why?</w:t>
      </w:r>
    </w:p>
    <w:p w14:paraId="7A69DCBF" w14:textId="77777777" w:rsidR="00672618" w:rsidRDefault="00672618" w:rsidP="00672618">
      <w:pPr>
        <w:spacing w:line="240" w:lineRule="auto"/>
        <w:jc w:val="both"/>
        <w:rPr>
          <w:color w:val="auto"/>
        </w:rPr>
      </w:pPr>
    </w:p>
    <w:p w14:paraId="3FAC3D27" w14:textId="2490ECFD" w:rsidR="00672618" w:rsidRPr="008F6246" w:rsidRDefault="00672618" w:rsidP="00672618">
      <w:pPr>
        <w:spacing w:line="240" w:lineRule="auto"/>
        <w:jc w:val="both"/>
        <w:rPr>
          <w:color w:val="auto"/>
        </w:rPr>
      </w:pPr>
      <w:r w:rsidRPr="008F6246">
        <w:rPr>
          <w:color w:val="auto"/>
        </w:rPr>
        <w:t xml:space="preserve">By keeping the focus </w:t>
      </w:r>
      <w:r w:rsidR="00EA3952">
        <w:rPr>
          <w:color w:val="auto"/>
        </w:rPr>
        <w:t xml:space="preserve">of the proposed evaluation </w:t>
      </w:r>
      <w:r w:rsidRPr="008F6246">
        <w:rPr>
          <w:color w:val="auto"/>
        </w:rPr>
        <w:t>on</w:t>
      </w:r>
      <w:r w:rsidR="001675B5">
        <w:rPr>
          <w:color w:val="auto"/>
        </w:rPr>
        <w:t xml:space="preserve"> both</w:t>
      </w:r>
      <w:r w:rsidRPr="008F6246">
        <w:rPr>
          <w:color w:val="auto"/>
        </w:rPr>
        <w:t xml:space="preserve"> instructional </w:t>
      </w:r>
      <w:r w:rsidR="00DD5E22">
        <w:rPr>
          <w:color w:val="auto"/>
        </w:rPr>
        <w:t xml:space="preserve">needs </w:t>
      </w:r>
      <w:r w:rsidR="001675B5">
        <w:rPr>
          <w:color w:val="auto"/>
        </w:rPr>
        <w:t xml:space="preserve">and student learning </w:t>
      </w:r>
      <w:r w:rsidRPr="008F6246">
        <w:rPr>
          <w:color w:val="auto"/>
        </w:rPr>
        <w:t>needs, it might also be easier for faculty and students to reflect on their approach</w:t>
      </w:r>
      <w:r w:rsidR="001675B5">
        <w:rPr>
          <w:color w:val="auto"/>
        </w:rPr>
        <w:t>es</w:t>
      </w:r>
      <w:r w:rsidRPr="008F6246">
        <w:rPr>
          <w:color w:val="auto"/>
        </w:rPr>
        <w:t>, and to have productive discussions around these approaches</w:t>
      </w:r>
      <w:r w:rsidR="004B13AD">
        <w:rPr>
          <w:color w:val="auto"/>
        </w:rPr>
        <w:t xml:space="preserve">. </w:t>
      </w:r>
      <w:r w:rsidRPr="008F6246">
        <w:rPr>
          <w:color w:val="auto"/>
        </w:rPr>
        <w:t>As these approaches shift, so can the use of relevant technology tools to match these needs</w:t>
      </w:r>
      <w:r w:rsidR="004B13AD">
        <w:rPr>
          <w:color w:val="auto"/>
        </w:rPr>
        <w:t xml:space="preserve">. </w:t>
      </w:r>
      <w:r w:rsidR="00EA3952">
        <w:rPr>
          <w:color w:val="auto"/>
        </w:rPr>
        <w:t>Finally</w:t>
      </w:r>
      <w:r w:rsidRPr="008F6246">
        <w:rPr>
          <w:color w:val="auto"/>
        </w:rPr>
        <w:t xml:space="preserve">, by gaining a better understanding of the challenges around </w:t>
      </w:r>
      <w:r w:rsidR="00EA3952">
        <w:rPr>
          <w:color w:val="auto"/>
        </w:rPr>
        <w:t>the use of</w:t>
      </w:r>
      <w:r w:rsidRPr="008F6246">
        <w:rPr>
          <w:color w:val="auto"/>
        </w:rPr>
        <w:t xml:space="preserve"> technology for teaching and learning</w:t>
      </w:r>
      <w:r w:rsidR="00EA3952">
        <w:rPr>
          <w:color w:val="auto"/>
        </w:rPr>
        <w:t xml:space="preserve"> activities</w:t>
      </w:r>
      <w:r w:rsidRPr="008F6246">
        <w:rPr>
          <w:color w:val="auto"/>
        </w:rPr>
        <w:t>, it should be easier to develop strategies to try to address those challenges.</w:t>
      </w:r>
    </w:p>
    <w:p w14:paraId="5EC58D36" w14:textId="24F99FF5" w:rsidR="00672618" w:rsidRPr="007D56B4" w:rsidRDefault="00672618" w:rsidP="007D56B4">
      <w:pPr>
        <w:spacing w:line="240" w:lineRule="auto"/>
        <w:jc w:val="both"/>
        <w:rPr>
          <w:color w:val="auto"/>
        </w:rPr>
      </w:pPr>
    </w:p>
    <w:sectPr w:rsidR="00672618" w:rsidRPr="007D56B4" w:rsidSect="003C53D5">
      <w:headerReference w:type="even" r:id="rId9"/>
      <w:headerReference w:type="default" r:id="rId1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2A5313" w14:textId="77777777" w:rsidR="00EA01DE" w:rsidRDefault="00EA01DE">
      <w:pPr>
        <w:spacing w:line="240" w:lineRule="auto"/>
      </w:pPr>
      <w:r>
        <w:separator/>
      </w:r>
    </w:p>
  </w:endnote>
  <w:endnote w:type="continuationSeparator" w:id="0">
    <w:p w14:paraId="52266D84" w14:textId="77777777" w:rsidR="00EA01DE" w:rsidRDefault="00EA01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CF7E27" w14:textId="77777777" w:rsidR="00EA01DE" w:rsidRDefault="00EA01DE">
      <w:pPr>
        <w:spacing w:line="240" w:lineRule="auto"/>
      </w:pPr>
      <w:r>
        <w:separator/>
      </w:r>
    </w:p>
  </w:footnote>
  <w:footnote w:type="continuationSeparator" w:id="0">
    <w:p w14:paraId="1298BFE6" w14:textId="77777777" w:rsidR="00EA01DE" w:rsidRDefault="00EA01DE">
      <w:pPr>
        <w:spacing w:line="240" w:lineRule="auto"/>
      </w:pPr>
      <w:r>
        <w:continuationSeparator/>
      </w:r>
    </w:p>
  </w:footnote>
  <w:footnote w:id="1">
    <w:p w14:paraId="23FE5C9B" w14:textId="77777777" w:rsidR="004B13AD" w:rsidRPr="008F6246" w:rsidRDefault="004B13AD">
      <w:pPr>
        <w:pStyle w:val="FootnoteText"/>
        <w:rPr>
          <w:color w:val="auto"/>
        </w:rPr>
      </w:pPr>
      <w:r w:rsidRPr="008F6246">
        <w:rPr>
          <w:rStyle w:val="FootnoteReference"/>
          <w:rFonts w:cs="Arial"/>
          <w:color w:val="auto"/>
        </w:rPr>
        <w:footnoteRef/>
      </w:r>
      <w:r w:rsidRPr="008F6246">
        <w:rPr>
          <w:color w:val="auto"/>
        </w:rPr>
        <w:t xml:space="preserve"> </w:t>
      </w:r>
      <w:r w:rsidRPr="008F6246">
        <w:rPr>
          <w:color w:val="auto"/>
          <w:lang w:val="en-US"/>
        </w:rPr>
        <w:t>See the GFC CLE/TLAT Council Subcommittee preliminary report</w:t>
      </w:r>
      <w:r>
        <w:rPr>
          <w:color w:val="auto"/>
          <w:lang w:val="en-US"/>
        </w:rPr>
        <w:t xml:space="preserve"> from November 2011</w:t>
      </w:r>
      <w:r w:rsidRPr="008F6246">
        <w:rPr>
          <w:color w:val="auto"/>
          <w:lang w:val="en-US"/>
        </w:rPr>
        <w:t xml:space="preserve"> for an overview.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03E6F1" w14:textId="77777777" w:rsidR="004B13AD" w:rsidRDefault="004B13AD" w:rsidP="001F1921">
    <w:pPr>
      <w:pStyle w:val="Head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14:paraId="05BF8BFD" w14:textId="77777777" w:rsidR="004B13AD" w:rsidRDefault="004B13AD" w:rsidP="003C53D5">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F82C5" w14:textId="77777777" w:rsidR="004B13AD" w:rsidRPr="00713E2D" w:rsidRDefault="004B13AD" w:rsidP="001F1921">
    <w:pPr>
      <w:pStyle w:val="Header"/>
      <w:framePr w:wrap="around" w:vAnchor="text" w:hAnchor="margin" w:xAlign="right" w:y="1"/>
      <w:rPr>
        <w:rStyle w:val="PageNumber"/>
        <w:rFonts w:cs="Arial"/>
        <w:sz w:val="20"/>
        <w:szCs w:val="20"/>
      </w:rPr>
    </w:pPr>
    <w:r w:rsidRPr="00713E2D">
      <w:rPr>
        <w:rStyle w:val="PageNumber"/>
        <w:rFonts w:cs="Arial"/>
        <w:sz w:val="20"/>
        <w:szCs w:val="20"/>
      </w:rPr>
      <w:fldChar w:fldCharType="begin"/>
    </w:r>
    <w:r w:rsidRPr="00713E2D">
      <w:rPr>
        <w:rStyle w:val="PageNumber"/>
        <w:rFonts w:cs="Arial"/>
        <w:sz w:val="20"/>
        <w:szCs w:val="20"/>
      </w:rPr>
      <w:instrText xml:space="preserve">PAGE  </w:instrText>
    </w:r>
    <w:r w:rsidRPr="00713E2D">
      <w:rPr>
        <w:rStyle w:val="PageNumber"/>
        <w:rFonts w:cs="Arial"/>
        <w:sz w:val="20"/>
        <w:szCs w:val="20"/>
      </w:rPr>
      <w:fldChar w:fldCharType="separate"/>
    </w:r>
    <w:r w:rsidR="00B10692">
      <w:rPr>
        <w:rStyle w:val="PageNumber"/>
        <w:rFonts w:cs="Arial"/>
        <w:noProof/>
        <w:sz w:val="20"/>
        <w:szCs w:val="20"/>
      </w:rPr>
      <w:t>2</w:t>
    </w:r>
    <w:r w:rsidRPr="00713E2D">
      <w:rPr>
        <w:rStyle w:val="PageNumber"/>
        <w:rFonts w:cs="Arial"/>
        <w:sz w:val="20"/>
        <w:szCs w:val="20"/>
      </w:rPr>
      <w:fldChar w:fldCharType="end"/>
    </w:r>
  </w:p>
  <w:p w14:paraId="56C88865" w14:textId="77777777" w:rsidR="004B13AD" w:rsidRDefault="004B13AD" w:rsidP="003C53D5">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4170E160">
      <w:start w:val="1"/>
      <w:numFmt w:val="bullet"/>
      <w:lvlText w:val="●"/>
      <w:lvlJc w:val="left"/>
      <w:pPr>
        <w:tabs>
          <w:tab w:val="num" w:pos="360"/>
        </w:tabs>
        <w:ind w:left="720" w:hanging="360"/>
      </w:pPr>
      <w:rPr>
        <w:rFonts w:ascii="Arial" w:eastAsia="Times New Roman" w:hAnsi="Arial"/>
        <w:b w:val="0"/>
        <w:i w:val="0"/>
        <w:strike w:val="0"/>
        <w:color w:val="000000"/>
        <w:sz w:val="22"/>
        <w:u w:val="none"/>
      </w:rPr>
    </w:lvl>
    <w:lvl w:ilvl="1" w:tplc="A2CE2432">
      <w:start w:val="1"/>
      <w:numFmt w:val="bullet"/>
      <w:lvlText w:val="○"/>
      <w:lvlJc w:val="left"/>
      <w:pPr>
        <w:tabs>
          <w:tab w:val="num" w:pos="1080"/>
        </w:tabs>
        <w:ind w:left="1440" w:hanging="360"/>
      </w:pPr>
      <w:rPr>
        <w:rFonts w:ascii="Arial" w:eastAsia="Times New Roman" w:hAnsi="Arial"/>
        <w:b w:val="0"/>
        <w:i w:val="0"/>
        <w:strike w:val="0"/>
        <w:color w:val="000000"/>
        <w:sz w:val="22"/>
        <w:u w:val="none"/>
      </w:rPr>
    </w:lvl>
    <w:lvl w:ilvl="2" w:tplc="099C2B02">
      <w:start w:val="1"/>
      <w:numFmt w:val="bullet"/>
      <w:lvlText w:val="■"/>
      <w:lvlJc w:val="right"/>
      <w:pPr>
        <w:tabs>
          <w:tab w:val="num" w:pos="1800"/>
        </w:tabs>
        <w:ind w:left="2160" w:hanging="180"/>
      </w:pPr>
      <w:rPr>
        <w:rFonts w:ascii="Arial" w:eastAsia="Times New Roman" w:hAnsi="Arial"/>
        <w:b w:val="0"/>
        <w:i w:val="0"/>
        <w:strike w:val="0"/>
        <w:color w:val="000000"/>
        <w:sz w:val="22"/>
        <w:u w:val="none"/>
      </w:rPr>
    </w:lvl>
    <w:lvl w:ilvl="3" w:tplc="3384CBA8">
      <w:start w:val="1"/>
      <w:numFmt w:val="bullet"/>
      <w:lvlText w:val="●"/>
      <w:lvlJc w:val="left"/>
      <w:pPr>
        <w:tabs>
          <w:tab w:val="num" w:pos="2520"/>
        </w:tabs>
        <w:ind w:left="2880" w:hanging="360"/>
      </w:pPr>
      <w:rPr>
        <w:rFonts w:ascii="Arial" w:eastAsia="Times New Roman" w:hAnsi="Arial"/>
        <w:b w:val="0"/>
        <w:i w:val="0"/>
        <w:strike w:val="0"/>
        <w:color w:val="000000"/>
        <w:sz w:val="22"/>
        <w:u w:val="none"/>
      </w:rPr>
    </w:lvl>
    <w:lvl w:ilvl="4" w:tplc="A816EC44">
      <w:start w:val="1"/>
      <w:numFmt w:val="bullet"/>
      <w:lvlText w:val="○"/>
      <w:lvlJc w:val="left"/>
      <w:pPr>
        <w:tabs>
          <w:tab w:val="num" w:pos="3240"/>
        </w:tabs>
        <w:ind w:left="3600" w:hanging="360"/>
      </w:pPr>
      <w:rPr>
        <w:rFonts w:ascii="Arial" w:eastAsia="Times New Roman" w:hAnsi="Arial"/>
        <w:b w:val="0"/>
        <w:i w:val="0"/>
        <w:strike w:val="0"/>
        <w:color w:val="000000"/>
        <w:sz w:val="22"/>
        <w:u w:val="none"/>
      </w:rPr>
    </w:lvl>
    <w:lvl w:ilvl="5" w:tplc="9E98C0FC">
      <w:start w:val="1"/>
      <w:numFmt w:val="bullet"/>
      <w:lvlText w:val="■"/>
      <w:lvlJc w:val="right"/>
      <w:pPr>
        <w:tabs>
          <w:tab w:val="num" w:pos="3960"/>
        </w:tabs>
        <w:ind w:left="4320" w:hanging="180"/>
      </w:pPr>
      <w:rPr>
        <w:rFonts w:ascii="Arial" w:eastAsia="Times New Roman" w:hAnsi="Arial"/>
        <w:b w:val="0"/>
        <w:i w:val="0"/>
        <w:strike w:val="0"/>
        <w:color w:val="000000"/>
        <w:sz w:val="22"/>
        <w:u w:val="none"/>
      </w:rPr>
    </w:lvl>
    <w:lvl w:ilvl="6" w:tplc="053667FE">
      <w:start w:val="1"/>
      <w:numFmt w:val="bullet"/>
      <w:lvlText w:val="●"/>
      <w:lvlJc w:val="left"/>
      <w:pPr>
        <w:tabs>
          <w:tab w:val="num" w:pos="4680"/>
        </w:tabs>
        <w:ind w:left="5040" w:hanging="360"/>
      </w:pPr>
      <w:rPr>
        <w:rFonts w:ascii="Arial" w:eastAsia="Times New Roman" w:hAnsi="Arial"/>
        <w:b w:val="0"/>
        <w:i w:val="0"/>
        <w:strike w:val="0"/>
        <w:color w:val="000000"/>
        <w:sz w:val="22"/>
        <w:u w:val="none"/>
      </w:rPr>
    </w:lvl>
    <w:lvl w:ilvl="7" w:tplc="EBE407C4">
      <w:start w:val="1"/>
      <w:numFmt w:val="bullet"/>
      <w:lvlText w:val="○"/>
      <w:lvlJc w:val="left"/>
      <w:pPr>
        <w:tabs>
          <w:tab w:val="num" w:pos="5400"/>
        </w:tabs>
        <w:ind w:left="5760" w:hanging="360"/>
      </w:pPr>
      <w:rPr>
        <w:rFonts w:ascii="Arial" w:eastAsia="Times New Roman" w:hAnsi="Arial"/>
        <w:b w:val="0"/>
        <w:i w:val="0"/>
        <w:strike w:val="0"/>
        <w:color w:val="000000"/>
        <w:sz w:val="22"/>
        <w:u w:val="none"/>
      </w:rPr>
    </w:lvl>
    <w:lvl w:ilvl="8" w:tplc="5A5CF6FC">
      <w:start w:val="1"/>
      <w:numFmt w:val="bullet"/>
      <w:lvlText w:val="■"/>
      <w:lvlJc w:val="right"/>
      <w:pPr>
        <w:tabs>
          <w:tab w:val="num" w:pos="6120"/>
        </w:tabs>
        <w:ind w:left="6480" w:hanging="180"/>
      </w:pPr>
      <w:rPr>
        <w:rFonts w:ascii="Arial" w:eastAsia="Times New Roman" w:hAnsi="Arial"/>
        <w:b w:val="0"/>
        <w:i w:val="0"/>
        <w:strike w:val="0"/>
        <w:color w:val="000000"/>
        <w:sz w:val="22"/>
        <w:u w:val="none"/>
      </w:rPr>
    </w:lvl>
  </w:abstractNum>
  <w:abstractNum w:abstractNumId="1">
    <w:nsid w:val="00000002"/>
    <w:multiLevelType w:val="hybridMultilevel"/>
    <w:tmpl w:val="00000002"/>
    <w:lvl w:ilvl="0" w:tplc="6E760CFC">
      <w:start w:val="1"/>
      <w:numFmt w:val="bullet"/>
      <w:lvlText w:val="●"/>
      <w:lvlJc w:val="left"/>
      <w:pPr>
        <w:tabs>
          <w:tab w:val="num" w:pos="360"/>
        </w:tabs>
        <w:ind w:left="720" w:hanging="360"/>
      </w:pPr>
      <w:rPr>
        <w:rFonts w:ascii="Arial" w:eastAsia="Times New Roman" w:hAnsi="Arial"/>
        <w:b w:val="0"/>
        <w:i w:val="0"/>
        <w:strike w:val="0"/>
        <w:color w:val="000000"/>
        <w:sz w:val="22"/>
        <w:u w:val="none"/>
      </w:rPr>
    </w:lvl>
    <w:lvl w:ilvl="1" w:tplc="84842A8E">
      <w:start w:val="1"/>
      <w:numFmt w:val="bullet"/>
      <w:lvlText w:val="○"/>
      <w:lvlJc w:val="left"/>
      <w:pPr>
        <w:tabs>
          <w:tab w:val="num" w:pos="1080"/>
        </w:tabs>
        <w:ind w:left="1440" w:hanging="360"/>
      </w:pPr>
      <w:rPr>
        <w:rFonts w:ascii="Arial" w:eastAsia="Times New Roman" w:hAnsi="Arial"/>
        <w:b w:val="0"/>
        <w:i w:val="0"/>
        <w:strike w:val="0"/>
        <w:color w:val="000000"/>
        <w:sz w:val="22"/>
        <w:u w:val="none"/>
      </w:rPr>
    </w:lvl>
    <w:lvl w:ilvl="2" w:tplc="F6FCDBA6">
      <w:start w:val="1"/>
      <w:numFmt w:val="bullet"/>
      <w:lvlText w:val="■"/>
      <w:lvlJc w:val="right"/>
      <w:pPr>
        <w:tabs>
          <w:tab w:val="num" w:pos="1800"/>
        </w:tabs>
        <w:ind w:left="2160" w:hanging="180"/>
      </w:pPr>
      <w:rPr>
        <w:rFonts w:ascii="Arial" w:eastAsia="Times New Roman" w:hAnsi="Arial"/>
        <w:b w:val="0"/>
        <w:i w:val="0"/>
        <w:strike w:val="0"/>
        <w:color w:val="000000"/>
        <w:sz w:val="22"/>
        <w:u w:val="none"/>
      </w:rPr>
    </w:lvl>
    <w:lvl w:ilvl="3" w:tplc="129E7FE0">
      <w:start w:val="1"/>
      <w:numFmt w:val="bullet"/>
      <w:lvlText w:val="●"/>
      <w:lvlJc w:val="left"/>
      <w:pPr>
        <w:tabs>
          <w:tab w:val="num" w:pos="2520"/>
        </w:tabs>
        <w:ind w:left="2880" w:hanging="360"/>
      </w:pPr>
      <w:rPr>
        <w:rFonts w:ascii="Arial" w:eastAsia="Times New Roman" w:hAnsi="Arial"/>
        <w:b w:val="0"/>
        <w:i w:val="0"/>
        <w:strike w:val="0"/>
        <w:color w:val="000000"/>
        <w:sz w:val="22"/>
        <w:u w:val="none"/>
      </w:rPr>
    </w:lvl>
    <w:lvl w:ilvl="4" w:tplc="11B244AA">
      <w:start w:val="1"/>
      <w:numFmt w:val="bullet"/>
      <w:lvlText w:val="○"/>
      <w:lvlJc w:val="left"/>
      <w:pPr>
        <w:tabs>
          <w:tab w:val="num" w:pos="3240"/>
        </w:tabs>
        <w:ind w:left="3600" w:hanging="360"/>
      </w:pPr>
      <w:rPr>
        <w:rFonts w:ascii="Arial" w:eastAsia="Times New Roman" w:hAnsi="Arial"/>
        <w:b w:val="0"/>
        <w:i w:val="0"/>
        <w:strike w:val="0"/>
        <w:color w:val="000000"/>
        <w:sz w:val="22"/>
        <w:u w:val="none"/>
      </w:rPr>
    </w:lvl>
    <w:lvl w:ilvl="5" w:tplc="B4827BB0">
      <w:start w:val="1"/>
      <w:numFmt w:val="bullet"/>
      <w:lvlText w:val="■"/>
      <w:lvlJc w:val="right"/>
      <w:pPr>
        <w:tabs>
          <w:tab w:val="num" w:pos="3960"/>
        </w:tabs>
        <w:ind w:left="4320" w:hanging="180"/>
      </w:pPr>
      <w:rPr>
        <w:rFonts w:ascii="Arial" w:eastAsia="Times New Roman" w:hAnsi="Arial"/>
        <w:b w:val="0"/>
        <w:i w:val="0"/>
        <w:strike w:val="0"/>
        <w:color w:val="000000"/>
        <w:sz w:val="22"/>
        <w:u w:val="none"/>
      </w:rPr>
    </w:lvl>
    <w:lvl w:ilvl="6" w:tplc="7D76B5C2">
      <w:start w:val="1"/>
      <w:numFmt w:val="bullet"/>
      <w:lvlText w:val="●"/>
      <w:lvlJc w:val="left"/>
      <w:pPr>
        <w:tabs>
          <w:tab w:val="num" w:pos="4680"/>
        </w:tabs>
        <w:ind w:left="5040" w:hanging="360"/>
      </w:pPr>
      <w:rPr>
        <w:rFonts w:ascii="Arial" w:eastAsia="Times New Roman" w:hAnsi="Arial"/>
        <w:b w:val="0"/>
        <w:i w:val="0"/>
        <w:strike w:val="0"/>
        <w:color w:val="000000"/>
        <w:sz w:val="22"/>
        <w:u w:val="none"/>
      </w:rPr>
    </w:lvl>
    <w:lvl w:ilvl="7" w:tplc="4440DD08">
      <w:start w:val="1"/>
      <w:numFmt w:val="bullet"/>
      <w:lvlText w:val="○"/>
      <w:lvlJc w:val="left"/>
      <w:pPr>
        <w:tabs>
          <w:tab w:val="num" w:pos="5400"/>
        </w:tabs>
        <w:ind w:left="5760" w:hanging="360"/>
      </w:pPr>
      <w:rPr>
        <w:rFonts w:ascii="Arial" w:eastAsia="Times New Roman" w:hAnsi="Arial"/>
        <w:b w:val="0"/>
        <w:i w:val="0"/>
        <w:strike w:val="0"/>
        <w:color w:val="000000"/>
        <w:sz w:val="22"/>
        <w:u w:val="none"/>
      </w:rPr>
    </w:lvl>
    <w:lvl w:ilvl="8" w:tplc="3478457C">
      <w:start w:val="1"/>
      <w:numFmt w:val="bullet"/>
      <w:lvlText w:val="■"/>
      <w:lvlJc w:val="right"/>
      <w:pPr>
        <w:tabs>
          <w:tab w:val="num" w:pos="6120"/>
        </w:tabs>
        <w:ind w:left="6480" w:hanging="180"/>
      </w:pPr>
      <w:rPr>
        <w:rFonts w:ascii="Arial" w:eastAsia="Times New Roman" w:hAnsi="Arial"/>
        <w:b w:val="0"/>
        <w:i w:val="0"/>
        <w:strike w:val="0"/>
        <w:color w:val="000000"/>
        <w:sz w:val="22"/>
        <w:u w:val="none"/>
      </w:rPr>
    </w:lvl>
  </w:abstractNum>
  <w:abstractNum w:abstractNumId="2">
    <w:nsid w:val="00000003"/>
    <w:multiLevelType w:val="hybridMultilevel"/>
    <w:tmpl w:val="00000003"/>
    <w:lvl w:ilvl="0" w:tplc="ADD09A5C">
      <w:start w:val="1"/>
      <w:numFmt w:val="bullet"/>
      <w:lvlText w:val="●"/>
      <w:lvlJc w:val="left"/>
      <w:pPr>
        <w:tabs>
          <w:tab w:val="num" w:pos="360"/>
        </w:tabs>
        <w:ind w:left="720" w:hanging="360"/>
      </w:pPr>
      <w:rPr>
        <w:rFonts w:ascii="Arial" w:eastAsia="Times New Roman" w:hAnsi="Arial"/>
        <w:b w:val="0"/>
        <w:i w:val="0"/>
        <w:strike w:val="0"/>
        <w:color w:val="000000"/>
        <w:sz w:val="22"/>
        <w:u w:val="none"/>
      </w:rPr>
    </w:lvl>
    <w:lvl w:ilvl="1" w:tplc="3EB4E81E">
      <w:start w:val="1"/>
      <w:numFmt w:val="bullet"/>
      <w:lvlText w:val="○"/>
      <w:lvlJc w:val="left"/>
      <w:pPr>
        <w:tabs>
          <w:tab w:val="num" w:pos="1080"/>
        </w:tabs>
        <w:ind w:left="1440" w:hanging="360"/>
      </w:pPr>
      <w:rPr>
        <w:rFonts w:ascii="Arial" w:eastAsia="Times New Roman" w:hAnsi="Arial"/>
        <w:b w:val="0"/>
        <w:i w:val="0"/>
        <w:strike w:val="0"/>
        <w:color w:val="000000"/>
        <w:sz w:val="22"/>
        <w:u w:val="none"/>
      </w:rPr>
    </w:lvl>
    <w:lvl w:ilvl="2" w:tplc="6F661294">
      <w:start w:val="1"/>
      <w:numFmt w:val="bullet"/>
      <w:lvlText w:val="■"/>
      <w:lvlJc w:val="right"/>
      <w:pPr>
        <w:tabs>
          <w:tab w:val="num" w:pos="1800"/>
        </w:tabs>
        <w:ind w:left="2160" w:hanging="180"/>
      </w:pPr>
      <w:rPr>
        <w:rFonts w:ascii="Arial" w:eastAsia="Times New Roman" w:hAnsi="Arial"/>
        <w:b w:val="0"/>
        <w:i w:val="0"/>
        <w:strike w:val="0"/>
        <w:color w:val="000000"/>
        <w:sz w:val="22"/>
        <w:u w:val="none"/>
      </w:rPr>
    </w:lvl>
    <w:lvl w:ilvl="3" w:tplc="040EEDDC">
      <w:start w:val="1"/>
      <w:numFmt w:val="bullet"/>
      <w:lvlText w:val="●"/>
      <w:lvlJc w:val="left"/>
      <w:pPr>
        <w:tabs>
          <w:tab w:val="num" w:pos="2520"/>
        </w:tabs>
        <w:ind w:left="2880" w:hanging="360"/>
      </w:pPr>
      <w:rPr>
        <w:rFonts w:ascii="Arial" w:eastAsia="Times New Roman" w:hAnsi="Arial"/>
        <w:b w:val="0"/>
        <w:i w:val="0"/>
        <w:strike w:val="0"/>
        <w:color w:val="000000"/>
        <w:sz w:val="22"/>
        <w:u w:val="none"/>
      </w:rPr>
    </w:lvl>
    <w:lvl w:ilvl="4" w:tplc="B658F500">
      <w:start w:val="1"/>
      <w:numFmt w:val="bullet"/>
      <w:lvlText w:val="○"/>
      <w:lvlJc w:val="left"/>
      <w:pPr>
        <w:tabs>
          <w:tab w:val="num" w:pos="3240"/>
        </w:tabs>
        <w:ind w:left="3600" w:hanging="360"/>
      </w:pPr>
      <w:rPr>
        <w:rFonts w:ascii="Arial" w:eastAsia="Times New Roman" w:hAnsi="Arial"/>
        <w:b w:val="0"/>
        <w:i w:val="0"/>
        <w:strike w:val="0"/>
        <w:color w:val="000000"/>
        <w:sz w:val="22"/>
        <w:u w:val="none"/>
      </w:rPr>
    </w:lvl>
    <w:lvl w:ilvl="5" w:tplc="C382E3C4">
      <w:start w:val="1"/>
      <w:numFmt w:val="bullet"/>
      <w:lvlText w:val="■"/>
      <w:lvlJc w:val="right"/>
      <w:pPr>
        <w:tabs>
          <w:tab w:val="num" w:pos="3960"/>
        </w:tabs>
        <w:ind w:left="4320" w:hanging="180"/>
      </w:pPr>
      <w:rPr>
        <w:rFonts w:ascii="Arial" w:eastAsia="Times New Roman" w:hAnsi="Arial"/>
        <w:b w:val="0"/>
        <w:i w:val="0"/>
        <w:strike w:val="0"/>
        <w:color w:val="000000"/>
        <w:sz w:val="22"/>
        <w:u w:val="none"/>
      </w:rPr>
    </w:lvl>
    <w:lvl w:ilvl="6" w:tplc="868E9074">
      <w:start w:val="1"/>
      <w:numFmt w:val="bullet"/>
      <w:lvlText w:val="●"/>
      <w:lvlJc w:val="left"/>
      <w:pPr>
        <w:tabs>
          <w:tab w:val="num" w:pos="4680"/>
        </w:tabs>
        <w:ind w:left="5040" w:hanging="360"/>
      </w:pPr>
      <w:rPr>
        <w:rFonts w:ascii="Arial" w:eastAsia="Times New Roman" w:hAnsi="Arial"/>
        <w:b w:val="0"/>
        <w:i w:val="0"/>
        <w:strike w:val="0"/>
        <w:color w:val="000000"/>
        <w:sz w:val="22"/>
        <w:u w:val="none"/>
      </w:rPr>
    </w:lvl>
    <w:lvl w:ilvl="7" w:tplc="3C643E46">
      <w:start w:val="1"/>
      <w:numFmt w:val="bullet"/>
      <w:lvlText w:val="○"/>
      <w:lvlJc w:val="left"/>
      <w:pPr>
        <w:tabs>
          <w:tab w:val="num" w:pos="5400"/>
        </w:tabs>
        <w:ind w:left="5760" w:hanging="360"/>
      </w:pPr>
      <w:rPr>
        <w:rFonts w:ascii="Arial" w:eastAsia="Times New Roman" w:hAnsi="Arial"/>
        <w:b w:val="0"/>
        <w:i w:val="0"/>
        <w:strike w:val="0"/>
        <w:color w:val="000000"/>
        <w:sz w:val="22"/>
        <w:u w:val="none"/>
      </w:rPr>
    </w:lvl>
    <w:lvl w:ilvl="8" w:tplc="8E62AB4A">
      <w:start w:val="1"/>
      <w:numFmt w:val="bullet"/>
      <w:lvlText w:val="■"/>
      <w:lvlJc w:val="right"/>
      <w:pPr>
        <w:tabs>
          <w:tab w:val="num" w:pos="6120"/>
        </w:tabs>
        <w:ind w:left="6480" w:hanging="180"/>
      </w:pPr>
      <w:rPr>
        <w:rFonts w:ascii="Arial" w:eastAsia="Times New Roman" w:hAnsi="Arial"/>
        <w:b w:val="0"/>
        <w:i w:val="0"/>
        <w:strike w:val="0"/>
        <w:color w:val="000000"/>
        <w:sz w:val="22"/>
        <w:u w:val="none"/>
      </w:rPr>
    </w:lvl>
  </w:abstractNum>
  <w:abstractNum w:abstractNumId="3">
    <w:nsid w:val="037A1DC5"/>
    <w:multiLevelType w:val="hybridMultilevel"/>
    <w:tmpl w:val="4FB65746"/>
    <w:lvl w:ilvl="0" w:tplc="17DE1456">
      <w:start w:val="1"/>
      <w:numFmt w:val="decimal"/>
      <w:lvlText w:val="%1."/>
      <w:lvlJc w:val="left"/>
      <w:pPr>
        <w:tabs>
          <w:tab w:val="num" w:pos="720"/>
        </w:tabs>
        <w:ind w:left="720" w:hanging="360"/>
      </w:pPr>
      <w:rPr>
        <w:rFonts w:hint="default"/>
        <w:b w:val="0"/>
        <w:i w:val="0"/>
      </w:rPr>
    </w:lvl>
    <w:lvl w:ilvl="1" w:tplc="1EE6C63A">
      <w:start w:val="1"/>
      <w:numFmt w:val="bullet"/>
      <w:lvlText w:val="-"/>
      <w:lvlJc w:val="left"/>
      <w:pPr>
        <w:tabs>
          <w:tab w:val="num" w:pos="1440"/>
        </w:tabs>
        <w:ind w:left="1440" w:hanging="360"/>
      </w:pPr>
      <w:rPr>
        <w:rFonts w:ascii="Arial" w:hAnsi="Aria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8C85E98"/>
    <w:multiLevelType w:val="hybridMultilevel"/>
    <w:tmpl w:val="529A48EE"/>
    <w:lvl w:ilvl="0" w:tplc="26C26CBC">
      <w:start w:val="1"/>
      <w:numFmt w:val="bullet"/>
      <w:lvlText w:val=""/>
      <w:lvlJc w:val="left"/>
      <w:pPr>
        <w:tabs>
          <w:tab w:val="num" w:pos="1440"/>
        </w:tabs>
        <w:ind w:left="1440" w:hanging="360"/>
      </w:pPr>
      <w:rPr>
        <w:rFonts w:ascii="Symbol" w:hAnsi="Symbol" w:hint="default"/>
        <w:b w:val="0"/>
        <w:i w:val="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455F58"/>
    <w:multiLevelType w:val="hybridMultilevel"/>
    <w:tmpl w:val="07F6A512"/>
    <w:lvl w:ilvl="0" w:tplc="17DE1456">
      <w:start w:val="1"/>
      <w:numFmt w:val="decimal"/>
      <w:lvlText w:val="%1."/>
      <w:lvlJc w:val="left"/>
      <w:pPr>
        <w:tabs>
          <w:tab w:val="num" w:pos="720"/>
        </w:tabs>
        <w:ind w:left="72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DDC041B"/>
    <w:multiLevelType w:val="hybridMultilevel"/>
    <w:tmpl w:val="4C2A4FE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ECA1471"/>
    <w:multiLevelType w:val="hybridMultilevel"/>
    <w:tmpl w:val="CC682B70"/>
    <w:lvl w:ilvl="0" w:tplc="26C26CBC">
      <w:start w:val="1"/>
      <w:numFmt w:val="bullet"/>
      <w:lvlText w:val=""/>
      <w:lvlJc w:val="left"/>
      <w:pPr>
        <w:tabs>
          <w:tab w:val="num" w:pos="1440"/>
        </w:tabs>
        <w:ind w:left="1440" w:hanging="360"/>
      </w:pPr>
      <w:rPr>
        <w:rFonts w:ascii="Symbol" w:hAnsi="Symbol" w:hint="default"/>
        <w:b w:val="0"/>
        <w:i w:val="0"/>
        <w:sz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43D45B81"/>
    <w:multiLevelType w:val="hybridMultilevel"/>
    <w:tmpl w:val="3AD452A4"/>
    <w:lvl w:ilvl="0" w:tplc="1EE6C63A">
      <w:start w:val="1"/>
      <w:numFmt w:val="bullet"/>
      <w:lvlText w:val="-"/>
      <w:lvlJc w:val="left"/>
      <w:pPr>
        <w:tabs>
          <w:tab w:val="num" w:pos="2160"/>
        </w:tabs>
        <w:ind w:left="2160" w:hanging="360"/>
      </w:pPr>
      <w:rPr>
        <w:rFonts w:ascii="Arial" w:hAnsi="Arial"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A646D9A"/>
    <w:multiLevelType w:val="hybridMultilevel"/>
    <w:tmpl w:val="D5803096"/>
    <w:lvl w:ilvl="0" w:tplc="26C26CBC">
      <w:start w:val="1"/>
      <w:numFmt w:val="bullet"/>
      <w:lvlText w:val=""/>
      <w:lvlJc w:val="left"/>
      <w:pPr>
        <w:tabs>
          <w:tab w:val="num" w:pos="1440"/>
        </w:tabs>
        <w:ind w:left="144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4"/>
  </w:num>
  <w:num w:numId="6">
    <w:abstractNumId w:val="5"/>
  </w:num>
  <w:num w:numId="7">
    <w:abstractNumId w:val="9"/>
  </w:num>
  <w:num w:numId="8">
    <w:abstractNumId w:val="8"/>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04E6D"/>
    <w:rsid w:val="00007545"/>
    <w:rsid w:val="00041172"/>
    <w:rsid w:val="00046A0C"/>
    <w:rsid w:val="00060F8A"/>
    <w:rsid w:val="00076AE7"/>
    <w:rsid w:val="000859F4"/>
    <w:rsid w:val="00092E0A"/>
    <w:rsid w:val="000C592C"/>
    <w:rsid w:val="000D2EEE"/>
    <w:rsid w:val="00105E99"/>
    <w:rsid w:val="00140205"/>
    <w:rsid w:val="00151767"/>
    <w:rsid w:val="001675B5"/>
    <w:rsid w:val="00176A71"/>
    <w:rsid w:val="001A016E"/>
    <w:rsid w:val="001B1AA2"/>
    <w:rsid w:val="001C0890"/>
    <w:rsid w:val="001C308F"/>
    <w:rsid w:val="001D2C97"/>
    <w:rsid w:val="001D5887"/>
    <w:rsid w:val="001F1921"/>
    <w:rsid w:val="00223C58"/>
    <w:rsid w:val="00232E0A"/>
    <w:rsid w:val="0023623C"/>
    <w:rsid w:val="00286668"/>
    <w:rsid w:val="00296906"/>
    <w:rsid w:val="002B3577"/>
    <w:rsid w:val="00312DF0"/>
    <w:rsid w:val="003613D3"/>
    <w:rsid w:val="003A1538"/>
    <w:rsid w:val="003A29AF"/>
    <w:rsid w:val="003A3147"/>
    <w:rsid w:val="003A6194"/>
    <w:rsid w:val="003A7BE4"/>
    <w:rsid w:val="003C53D5"/>
    <w:rsid w:val="003D130A"/>
    <w:rsid w:val="003E1C41"/>
    <w:rsid w:val="003F2630"/>
    <w:rsid w:val="00485B94"/>
    <w:rsid w:val="004A7E1F"/>
    <w:rsid w:val="004B13AD"/>
    <w:rsid w:val="004C11DD"/>
    <w:rsid w:val="00517BF2"/>
    <w:rsid w:val="005304D7"/>
    <w:rsid w:val="00542C5E"/>
    <w:rsid w:val="0054504B"/>
    <w:rsid w:val="0056343F"/>
    <w:rsid w:val="00570881"/>
    <w:rsid w:val="00582D07"/>
    <w:rsid w:val="005B2C87"/>
    <w:rsid w:val="005C10AF"/>
    <w:rsid w:val="005E76C2"/>
    <w:rsid w:val="005F2175"/>
    <w:rsid w:val="00604E00"/>
    <w:rsid w:val="00605318"/>
    <w:rsid w:val="0062153B"/>
    <w:rsid w:val="00634D7F"/>
    <w:rsid w:val="00660BA9"/>
    <w:rsid w:val="00662F19"/>
    <w:rsid w:val="00672618"/>
    <w:rsid w:val="0068736B"/>
    <w:rsid w:val="00690541"/>
    <w:rsid w:val="00691BDD"/>
    <w:rsid w:val="00693D46"/>
    <w:rsid w:val="006A72E1"/>
    <w:rsid w:val="006A7EA2"/>
    <w:rsid w:val="006E416A"/>
    <w:rsid w:val="006E72F7"/>
    <w:rsid w:val="00705CD6"/>
    <w:rsid w:val="0071116A"/>
    <w:rsid w:val="00712ADA"/>
    <w:rsid w:val="00713E2D"/>
    <w:rsid w:val="007304A9"/>
    <w:rsid w:val="00755E65"/>
    <w:rsid w:val="007619F0"/>
    <w:rsid w:val="0076365E"/>
    <w:rsid w:val="00766EED"/>
    <w:rsid w:val="007A61BD"/>
    <w:rsid w:val="007B1363"/>
    <w:rsid w:val="007B41AE"/>
    <w:rsid w:val="007C5DA6"/>
    <w:rsid w:val="007D56B4"/>
    <w:rsid w:val="007F4B0A"/>
    <w:rsid w:val="007F4FD9"/>
    <w:rsid w:val="00803E6A"/>
    <w:rsid w:val="0082078B"/>
    <w:rsid w:val="00821560"/>
    <w:rsid w:val="00824C22"/>
    <w:rsid w:val="00834816"/>
    <w:rsid w:val="008403A2"/>
    <w:rsid w:val="00883645"/>
    <w:rsid w:val="00890FFD"/>
    <w:rsid w:val="0089350B"/>
    <w:rsid w:val="00896ABE"/>
    <w:rsid w:val="008A19E0"/>
    <w:rsid w:val="008F6246"/>
    <w:rsid w:val="009036D6"/>
    <w:rsid w:val="00906AD7"/>
    <w:rsid w:val="00916205"/>
    <w:rsid w:val="0092675F"/>
    <w:rsid w:val="00962D0E"/>
    <w:rsid w:val="009674BE"/>
    <w:rsid w:val="009702E3"/>
    <w:rsid w:val="00982827"/>
    <w:rsid w:val="00994BE4"/>
    <w:rsid w:val="009B218C"/>
    <w:rsid w:val="009D1E26"/>
    <w:rsid w:val="009D7EBD"/>
    <w:rsid w:val="009E5C9E"/>
    <w:rsid w:val="009E6979"/>
    <w:rsid w:val="00A0383B"/>
    <w:rsid w:val="00A050D0"/>
    <w:rsid w:val="00A20516"/>
    <w:rsid w:val="00A24B41"/>
    <w:rsid w:val="00A7153E"/>
    <w:rsid w:val="00A766F7"/>
    <w:rsid w:val="00A77B3E"/>
    <w:rsid w:val="00A80E44"/>
    <w:rsid w:val="00A90B1E"/>
    <w:rsid w:val="00AC4B0E"/>
    <w:rsid w:val="00AE1783"/>
    <w:rsid w:val="00AF05E8"/>
    <w:rsid w:val="00B10692"/>
    <w:rsid w:val="00B32664"/>
    <w:rsid w:val="00B42B0D"/>
    <w:rsid w:val="00B45D86"/>
    <w:rsid w:val="00B55AB4"/>
    <w:rsid w:val="00B55C07"/>
    <w:rsid w:val="00B5702B"/>
    <w:rsid w:val="00BA3DE4"/>
    <w:rsid w:val="00BA474F"/>
    <w:rsid w:val="00BB3684"/>
    <w:rsid w:val="00BC3793"/>
    <w:rsid w:val="00BF2580"/>
    <w:rsid w:val="00C05725"/>
    <w:rsid w:val="00C0760B"/>
    <w:rsid w:val="00C16156"/>
    <w:rsid w:val="00C17442"/>
    <w:rsid w:val="00C21D3A"/>
    <w:rsid w:val="00C77188"/>
    <w:rsid w:val="00C96E66"/>
    <w:rsid w:val="00CA261E"/>
    <w:rsid w:val="00CB07CF"/>
    <w:rsid w:val="00CC6FD0"/>
    <w:rsid w:val="00D14323"/>
    <w:rsid w:val="00D16FD3"/>
    <w:rsid w:val="00D37ADB"/>
    <w:rsid w:val="00D57D79"/>
    <w:rsid w:val="00D63FD2"/>
    <w:rsid w:val="00D736BD"/>
    <w:rsid w:val="00D84B8D"/>
    <w:rsid w:val="00DA1A19"/>
    <w:rsid w:val="00DA5E27"/>
    <w:rsid w:val="00DB245B"/>
    <w:rsid w:val="00DB5E8B"/>
    <w:rsid w:val="00DB7753"/>
    <w:rsid w:val="00DD5E22"/>
    <w:rsid w:val="00E50506"/>
    <w:rsid w:val="00E62D50"/>
    <w:rsid w:val="00E70554"/>
    <w:rsid w:val="00E90F32"/>
    <w:rsid w:val="00E97B89"/>
    <w:rsid w:val="00EA01DE"/>
    <w:rsid w:val="00EA3952"/>
    <w:rsid w:val="00EA3B51"/>
    <w:rsid w:val="00EA67DD"/>
    <w:rsid w:val="00ED3315"/>
    <w:rsid w:val="00EE049D"/>
    <w:rsid w:val="00EF0462"/>
    <w:rsid w:val="00EF584D"/>
    <w:rsid w:val="00F15014"/>
    <w:rsid w:val="00F273BD"/>
    <w:rsid w:val="00F529CA"/>
    <w:rsid w:val="00F638F1"/>
    <w:rsid w:val="00F756E8"/>
    <w:rsid w:val="00F7794B"/>
    <w:rsid w:val="00F77CE5"/>
    <w:rsid w:val="00F92B46"/>
    <w:rsid w:val="00FB1D10"/>
    <w:rsid w:val="00FB59D2"/>
    <w:rsid w:val="00FE016A"/>
    <w:rsid w:val="00FF0F29"/>
    <w:rsid w:val="00FF4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B02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E44"/>
    <w:pPr>
      <w:spacing w:line="276" w:lineRule="auto"/>
    </w:pPr>
    <w:rPr>
      <w:rFonts w:ascii="Arial" w:hAnsi="Arial" w:cs="Arial"/>
      <w:color w:val="000000"/>
      <w:sz w:val="22"/>
      <w:szCs w:val="22"/>
      <w:lang w:val="en-CA" w:eastAsia="en-CA"/>
    </w:rPr>
  </w:style>
  <w:style w:type="paragraph" w:styleId="Heading1">
    <w:name w:val="heading 1"/>
    <w:basedOn w:val="Normal"/>
    <w:next w:val="Normal"/>
    <w:link w:val="Heading1Char"/>
    <w:uiPriority w:val="99"/>
    <w:qFormat/>
    <w:rsid w:val="00FB59D2"/>
    <w:pPr>
      <w:spacing w:before="480" w:after="120" w:line="240" w:lineRule="auto"/>
      <w:outlineLvl w:val="0"/>
    </w:pPr>
    <w:rPr>
      <w:b/>
      <w:bCs/>
      <w:sz w:val="48"/>
      <w:szCs w:val="48"/>
    </w:rPr>
  </w:style>
  <w:style w:type="paragraph" w:styleId="Heading2">
    <w:name w:val="heading 2"/>
    <w:basedOn w:val="Normal"/>
    <w:next w:val="Normal"/>
    <w:link w:val="Heading2Char"/>
    <w:uiPriority w:val="99"/>
    <w:qFormat/>
    <w:rsid w:val="00FB59D2"/>
    <w:pPr>
      <w:spacing w:before="360" w:after="80" w:line="240" w:lineRule="auto"/>
      <w:outlineLvl w:val="1"/>
    </w:pPr>
    <w:rPr>
      <w:b/>
      <w:bCs/>
      <w:sz w:val="36"/>
      <w:szCs w:val="36"/>
    </w:rPr>
  </w:style>
  <w:style w:type="paragraph" w:styleId="Heading3">
    <w:name w:val="heading 3"/>
    <w:basedOn w:val="Normal"/>
    <w:next w:val="Normal"/>
    <w:link w:val="Heading3Char"/>
    <w:uiPriority w:val="99"/>
    <w:qFormat/>
    <w:rsid w:val="00FB59D2"/>
    <w:pPr>
      <w:spacing w:before="280" w:after="80" w:line="240" w:lineRule="auto"/>
      <w:outlineLvl w:val="2"/>
    </w:pPr>
    <w:rPr>
      <w:b/>
      <w:bCs/>
      <w:sz w:val="28"/>
      <w:szCs w:val="28"/>
    </w:rPr>
  </w:style>
  <w:style w:type="paragraph" w:styleId="Heading4">
    <w:name w:val="heading 4"/>
    <w:basedOn w:val="Normal"/>
    <w:next w:val="Normal"/>
    <w:link w:val="Heading4Char"/>
    <w:uiPriority w:val="99"/>
    <w:qFormat/>
    <w:rsid w:val="00FB59D2"/>
    <w:pPr>
      <w:spacing w:before="240" w:after="40" w:line="240" w:lineRule="auto"/>
      <w:outlineLvl w:val="3"/>
    </w:pPr>
    <w:rPr>
      <w:b/>
      <w:bCs/>
      <w:sz w:val="24"/>
      <w:szCs w:val="24"/>
    </w:rPr>
  </w:style>
  <w:style w:type="paragraph" w:styleId="Heading5">
    <w:name w:val="heading 5"/>
    <w:basedOn w:val="Normal"/>
    <w:next w:val="Normal"/>
    <w:link w:val="Heading5Char"/>
    <w:uiPriority w:val="99"/>
    <w:qFormat/>
    <w:rsid w:val="00FB59D2"/>
    <w:pPr>
      <w:spacing w:before="220" w:after="40" w:line="240" w:lineRule="auto"/>
      <w:outlineLvl w:val="4"/>
    </w:pPr>
    <w:rPr>
      <w:b/>
      <w:bCs/>
    </w:rPr>
  </w:style>
  <w:style w:type="paragraph" w:styleId="Heading6">
    <w:name w:val="heading 6"/>
    <w:basedOn w:val="Normal"/>
    <w:next w:val="Normal"/>
    <w:link w:val="Heading6Char"/>
    <w:uiPriority w:val="99"/>
    <w:qFormat/>
    <w:rsid w:val="00FB59D2"/>
    <w:pPr>
      <w:spacing w:before="200" w:after="40" w:line="240" w:lineRule="auto"/>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85B94"/>
    <w:rPr>
      <w:rFonts w:ascii="Cambria" w:hAnsi="Cambria" w:cs="Times New Roman"/>
      <w:b/>
      <w:bCs/>
      <w:color w:val="000000"/>
      <w:kern w:val="32"/>
      <w:sz w:val="32"/>
      <w:szCs w:val="32"/>
      <w:lang w:val="en-CA" w:eastAsia="en-CA"/>
    </w:rPr>
  </w:style>
  <w:style w:type="character" w:customStyle="1" w:styleId="Heading2Char">
    <w:name w:val="Heading 2 Char"/>
    <w:link w:val="Heading2"/>
    <w:uiPriority w:val="99"/>
    <w:semiHidden/>
    <w:locked/>
    <w:rsid w:val="00485B94"/>
    <w:rPr>
      <w:rFonts w:ascii="Cambria" w:hAnsi="Cambria" w:cs="Times New Roman"/>
      <w:b/>
      <w:bCs/>
      <w:i/>
      <w:iCs/>
      <w:color w:val="000000"/>
      <w:sz w:val="28"/>
      <w:szCs w:val="28"/>
      <w:lang w:val="en-CA" w:eastAsia="en-CA"/>
    </w:rPr>
  </w:style>
  <w:style w:type="character" w:customStyle="1" w:styleId="Heading3Char">
    <w:name w:val="Heading 3 Char"/>
    <w:link w:val="Heading3"/>
    <w:uiPriority w:val="99"/>
    <w:semiHidden/>
    <w:locked/>
    <w:rsid w:val="00485B94"/>
    <w:rPr>
      <w:rFonts w:ascii="Cambria" w:hAnsi="Cambria" w:cs="Times New Roman"/>
      <w:b/>
      <w:bCs/>
      <w:color w:val="000000"/>
      <w:sz w:val="26"/>
      <w:szCs w:val="26"/>
      <w:lang w:val="en-CA" w:eastAsia="en-CA"/>
    </w:rPr>
  </w:style>
  <w:style w:type="character" w:customStyle="1" w:styleId="Heading4Char">
    <w:name w:val="Heading 4 Char"/>
    <w:link w:val="Heading4"/>
    <w:uiPriority w:val="99"/>
    <w:semiHidden/>
    <w:locked/>
    <w:rsid w:val="00485B94"/>
    <w:rPr>
      <w:rFonts w:ascii="Calibri" w:hAnsi="Calibri" w:cs="Times New Roman"/>
      <w:b/>
      <w:bCs/>
      <w:color w:val="000000"/>
      <w:sz w:val="28"/>
      <w:szCs w:val="28"/>
      <w:lang w:val="en-CA" w:eastAsia="en-CA"/>
    </w:rPr>
  </w:style>
  <w:style w:type="character" w:customStyle="1" w:styleId="Heading5Char">
    <w:name w:val="Heading 5 Char"/>
    <w:link w:val="Heading5"/>
    <w:uiPriority w:val="99"/>
    <w:semiHidden/>
    <w:locked/>
    <w:rsid w:val="00485B94"/>
    <w:rPr>
      <w:rFonts w:ascii="Calibri" w:hAnsi="Calibri" w:cs="Times New Roman"/>
      <w:b/>
      <w:bCs/>
      <w:i/>
      <w:iCs/>
      <w:color w:val="000000"/>
      <w:sz w:val="26"/>
      <w:szCs w:val="26"/>
      <w:lang w:val="en-CA" w:eastAsia="en-CA"/>
    </w:rPr>
  </w:style>
  <w:style w:type="character" w:customStyle="1" w:styleId="Heading6Char">
    <w:name w:val="Heading 6 Char"/>
    <w:link w:val="Heading6"/>
    <w:uiPriority w:val="99"/>
    <w:semiHidden/>
    <w:locked/>
    <w:rsid w:val="00485B94"/>
    <w:rPr>
      <w:rFonts w:ascii="Calibri" w:hAnsi="Calibri" w:cs="Times New Roman"/>
      <w:b/>
      <w:bCs/>
      <w:color w:val="000000"/>
      <w:lang w:val="en-CA" w:eastAsia="en-CA"/>
    </w:rPr>
  </w:style>
  <w:style w:type="character" w:styleId="CommentReference">
    <w:name w:val="annotation reference"/>
    <w:uiPriority w:val="99"/>
    <w:rsid w:val="00FB59D2"/>
    <w:rPr>
      <w:rFonts w:cs="Times New Roman"/>
      <w:sz w:val="16"/>
    </w:rPr>
  </w:style>
  <w:style w:type="paragraph" w:styleId="BalloonText">
    <w:name w:val="Balloon Text"/>
    <w:basedOn w:val="Normal"/>
    <w:link w:val="BalloonTextChar"/>
    <w:uiPriority w:val="99"/>
    <w:rsid w:val="00A20516"/>
    <w:pPr>
      <w:spacing w:line="240" w:lineRule="auto"/>
    </w:pPr>
    <w:rPr>
      <w:rFonts w:ascii="Tahoma" w:hAnsi="Tahoma" w:cs="Times New Roman"/>
      <w:sz w:val="16"/>
      <w:szCs w:val="16"/>
      <w:lang w:val="en-US" w:eastAsia="ja-JP"/>
    </w:rPr>
  </w:style>
  <w:style w:type="character" w:customStyle="1" w:styleId="BalloonTextChar">
    <w:name w:val="Balloon Text Char"/>
    <w:link w:val="BalloonText"/>
    <w:uiPriority w:val="99"/>
    <w:locked/>
    <w:rsid w:val="00A20516"/>
    <w:rPr>
      <w:rFonts w:ascii="Tahoma" w:hAnsi="Tahoma" w:cs="Times New Roman"/>
      <w:color w:val="000000"/>
      <w:sz w:val="16"/>
    </w:rPr>
  </w:style>
  <w:style w:type="paragraph" w:styleId="FootnoteText">
    <w:name w:val="footnote text"/>
    <w:basedOn w:val="Normal"/>
    <w:link w:val="FootnoteTextChar"/>
    <w:uiPriority w:val="99"/>
    <w:rsid w:val="00F638F1"/>
    <w:rPr>
      <w:sz w:val="20"/>
      <w:szCs w:val="20"/>
    </w:rPr>
  </w:style>
  <w:style w:type="character" w:customStyle="1" w:styleId="FootnoteTextChar">
    <w:name w:val="Footnote Text Char"/>
    <w:link w:val="FootnoteText"/>
    <w:uiPriority w:val="99"/>
    <w:locked/>
    <w:rsid w:val="00F638F1"/>
    <w:rPr>
      <w:rFonts w:ascii="Arial" w:hAnsi="Arial" w:cs="Arial"/>
      <w:color w:val="000000"/>
      <w:lang w:val="en-CA" w:eastAsia="en-CA"/>
    </w:rPr>
  </w:style>
  <w:style w:type="character" w:styleId="FootnoteReference">
    <w:name w:val="footnote reference"/>
    <w:uiPriority w:val="99"/>
    <w:rsid w:val="00F638F1"/>
    <w:rPr>
      <w:rFonts w:cs="Times New Roman"/>
      <w:vertAlign w:val="superscript"/>
    </w:rPr>
  </w:style>
  <w:style w:type="paragraph" w:styleId="Header">
    <w:name w:val="header"/>
    <w:basedOn w:val="Normal"/>
    <w:link w:val="HeaderChar"/>
    <w:uiPriority w:val="99"/>
    <w:rsid w:val="00F638F1"/>
    <w:pPr>
      <w:tabs>
        <w:tab w:val="center" w:pos="4680"/>
        <w:tab w:val="right" w:pos="9360"/>
      </w:tabs>
    </w:pPr>
  </w:style>
  <w:style w:type="character" w:customStyle="1" w:styleId="HeaderChar">
    <w:name w:val="Header Char"/>
    <w:link w:val="Header"/>
    <w:uiPriority w:val="99"/>
    <w:locked/>
    <w:rsid w:val="00F638F1"/>
    <w:rPr>
      <w:rFonts w:ascii="Arial" w:hAnsi="Arial" w:cs="Arial"/>
      <w:color w:val="000000"/>
      <w:sz w:val="22"/>
      <w:szCs w:val="22"/>
      <w:lang w:val="en-CA" w:eastAsia="en-CA"/>
    </w:rPr>
  </w:style>
  <w:style w:type="paragraph" w:styleId="Footer">
    <w:name w:val="footer"/>
    <w:basedOn w:val="Normal"/>
    <w:link w:val="FooterChar"/>
    <w:uiPriority w:val="99"/>
    <w:rsid w:val="00F638F1"/>
    <w:pPr>
      <w:tabs>
        <w:tab w:val="center" w:pos="4680"/>
        <w:tab w:val="right" w:pos="9360"/>
      </w:tabs>
    </w:pPr>
  </w:style>
  <w:style w:type="character" w:customStyle="1" w:styleId="FooterChar">
    <w:name w:val="Footer Char"/>
    <w:link w:val="Footer"/>
    <w:uiPriority w:val="99"/>
    <w:locked/>
    <w:rsid w:val="00F638F1"/>
    <w:rPr>
      <w:rFonts w:ascii="Arial" w:hAnsi="Arial" w:cs="Arial"/>
      <w:color w:val="000000"/>
      <w:sz w:val="22"/>
      <w:szCs w:val="22"/>
      <w:lang w:val="en-CA" w:eastAsia="en-CA"/>
    </w:rPr>
  </w:style>
  <w:style w:type="paragraph" w:styleId="CommentText">
    <w:name w:val="annotation text"/>
    <w:basedOn w:val="Normal"/>
    <w:link w:val="CommentTextChar"/>
    <w:uiPriority w:val="99"/>
    <w:rsid w:val="00A80E44"/>
    <w:rPr>
      <w:sz w:val="20"/>
      <w:szCs w:val="20"/>
    </w:rPr>
  </w:style>
  <w:style w:type="character" w:customStyle="1" w:styleId="CommentTextChar">
    <w:name w:val="Comment Text Char"/>
    <w:link w:val="CommentText"/>
    <w:uiPriority w:val="99"/>
    <w:locked/>
    <w:rsid w:val="00A80E44"/>
    <w:rPr>
      <w:rFonts w:ascii="Arial" w:hAnsi="Arial" w:cs="Arial"/>
      <w:color w:val="000000"/>
      <w:lang w:val="en-CA" w:eastAsia="en-CA"/>
    </w:rPr>
  </w:style>
  <w:style w:type="character" w:styleId="PageNumber">
    <w:name w:val="page number"/>
    <w:uiPriority w:val="99"/>
    <w:rsid w:val="003C53D5"/>
    <w:rPr>
      <w:rFonts w:cs="Times New Roman"/>
    </w:rPr>
  </w:style>
  <w:style w:type="paragraph" w:customStyle="1" w:styleId="Default">
    <w:name w:val="Default"/>
    <w:rsid w:val="00D84B8D"/>
    <w:pPr>
      <w:autoSpaceDE w:val="0"/>
      <w:autoSpaceDN w:val="0"/>
      <w:adjustRightInd w:val="0"/>
    </w:pPr>
    <w:rPr>
      <w:rFonts w:ascii="Arial" w:eastAsia="MS Mincho" w:hAnsi="Arial" w:cs="Arial"/>
      <w:color w:val="000000"/>
      <w:sz w:val="24"/>
      <w:szCs w:val="24"/>
      <w:lang w:eastAsia="ja-JP"/>
    </w:rPr>
  </w:style>
  <w:style w:type="paragraph" w:styleId="Revision">
    <w:name w:val="Revision"/>
    <w:hidden/>
    <w:uiPriority w:val="99"/>
    <w:semiHidden/>
    <w:rsid w:val="008F6246"/>
    <w:rPr>
      <w:rFonts w:ascii="Arial" w:hAnsi="Arial" w:cs="Arial"/>
      <w:color w:val="000000"/>
      <w:sz w:val="22"/>
      <w:szCs w:val="22"/>
      <w:lang w:val="en-CA" w:eastAsia="en-CA"/>
    </w:rPr>
  </w:style>
  <w:style w:type="paragraph" w:styleId="ListParagraph">
    <w:name w:val="List Paragraph"/>
    <w:basedOn w:val="Normal"/>
    <w:uiPriority w:val="34"/>
    <w:qFormat/>
    <w:rsid w:val="00CB07CF"/>
    <w:pPr>
      <w:ind w:left="720"/>
      <w:contextualSpacing/>
    </w:pPr>
  </w:style>
  <w:style w:type="paragraph" w:styleId="CommentSubject">
    <w:name w:val="annotation subject"/>
    <w:basedOn w:val="CommentText"/>
    <w:next w:val="CommentText"/>
    <w:link w:val="CommentSubjectChar"/>
    <w:uiPriority w:val="99"/>
    <w:semiHidden/>
    <w:unhideWhenUsed/>
    <w:rsid w:val="009E6979"/>
    <w:pPr>
      <w:spacing w:line="240" w:lineRule="auto"/>
    </w:pPr>
    <w:rPr>
      <w:b/>
      <w:bCs/>
    </w:rPr>
  </w:style>
  <w:style w:type="character" w:customStyle="1" w:styleId="CommentSubjectChar">
    <w:name w:val="Comment Subject Char"/>
    <w:basedOn w:val="CommentTextChar"/>
    <w:link w:val="CommentSubject"/>
    <w:uiPriority w:val="99"/>
    <w:semiHidden/>
    <w:rsid w:val="009E6979"/>
    <w:rPr>
      <w:rFonts w:ascii="Arial" w:hAnsi="Arial" w:cs="Arial"/>
      <w:b/>
      <w:bCs/>
      <w:color w:val="000000"/>
      <w:lang w:val="en-CA"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E44"/>
    <w:pPr>
      <w:spacing w:line="276" w:lineRule="auto"/>
    </w:pPr>
    <w:rPr>
      <w:rFonts w:ascii="Arial" w:hAnsi="Arial" w:cs="Arial"/>
      <w:color w:val="000000"/>
      <w:sz w:val="22"/>
      <w:szCs w:val="22"/>
      <w:lang w:val="en-CA" w:eastAsia="en-CA"/>
    </w:rPr>
  </w:style>
  <w:style w:type="paragraph" w:styleId="Heading1">
    <w:name w:val="heading 1"/>
    <w:basedOn w:val="Normal"/>
    <w:next w:val="Normal"/>
    <w:link w:val="Heading1Char"/>
    <w:uiPriority w:val="99"/>
    <w:qFormat/>
    <w:rsid w:val="00FB59D2"/>
    <w:pPr>
      <w:spacing w:before="480" w:after="120" w:line="240" w:lineRule="auto"/>
      <w:outlineLvl w:val="0"/>
    </w:pPr>
    <w:rPr>
      <w:b/>
      <w:bCs/>
      <w:sz w:val="48"/>
      <w:szCs w:val="48"/>
    </w:rPr>
  </w:style>
  <w:style w:type="paragraph" w:styleId="Heading2">
    <w:name w:val="heading 2"/>
    <w:basedOn w:val="Normal"/>
    <w:next w:val="Normal"/>
    <w:link w:val="Heading2Char"/>
    <w:uiPriority w:val="99"/>
    <w:qFormat/>
    <w:rsid w:val="00FB59D2"/>
    <w:pPr>
      <w:spacing w:before="360" w:after="80" w:line="240" w:lineRule="auto"/>
      <w:outlineLvl w:val="1"/>
    </w:pPr>
    <w:rPr>
      <w:b/>
      <w:bCs/>
      <w:sz w:val="36"/>
      <w:szCs w:val="36"/>
    </w:rPr>
  </w:style>
  <w:style w:type="paragraph" w:styleId="Heading3">
    <w:name w:val="heading 3"/>
    <w:basedOn w:val="Normal"/>
    <w:next w:val="Normal"/>
    <w:link w:val="Heading3Char"/>
    <w:uiPriority w:val="99"/>
    <w:qFormat/>
    <w:rsid w:val="00FB59D2"/>
    <w:pPr>
      <w:spacing w:before="280" w:after="80" w:line="240" w:lineRule="auto"/>
      <w:outlineLvl w:val="2"/>
    </w:pPr>
    <w:rPr>
      <w:b/>
      <w:bCs/>
      <w:sz w:val="28"/>
      <w:szCs w:val="28"/>
    </w:rPr>
  </w:style>
  <w:style w:type="paragraph" w:styleId="Heading4">
    <w:name w:val="heading 4"/>
    <w:basedOn w:val="Normal"/>
    <w:next w:val="Normal"/>
    <w:link w:val="Heading4Char"/>
    <w:uiPriority w:val="99"/>
    <w:qFormat/>
    <w:rsid w:val="00FB59D2"/>
    <w:pPr>
      <w:spacing w:before="240" w:after="40" w:line="240" w:lineRule="auto"/>
      <w:outlineLvl w:val="3"/>
    </w:pPr>
    <w:rPr>
      <w:b/>
      <w:bCs/>
      <w:sz w:val="24"/>
      <w:szCs w:val="24"/>
    </w:rPr>
  </w:style>
  <w:style w:type="paragraph" w:styleId="Heading5">
    <w:name w:val="heading 5"/>
    <w:basedOn w:val="Normal"/>
    <w:next w:val="Normal"/>
    <w:link w:val="Heading5Char"/>
    <w:uiPriority w:val="99"/>
    <w:qFormat/>
    <w:rsid w:val="00FB59D2"/>
    <w:pPr>
      <w:spacing w:before="220" w:after="40" w:line="240" w:lineRule="auto"/>
      <w:outlineLvl w:val="4"/>
    </w:pPr>
    <w:rPr>
      <w:b/>
      <w:bCs/>
    </w:rPr>
  </w:style>
  <w:style w:type="paragraph" w:styleId="Heading6">
    <w:name w:val="heading 6"/>
    <w:basedOn w:val="Normal"/>
    <w:next w:val="Normal"/>
    <w:link w:val="Heading6Char"/>
    <w:uiPriority w:val="99"/>
    <w:qFormat/>
    <w:rsid w:val="00FB59D2"/>
    <w:pPr>
      <w:spacing w:before="200" w:after="40" w:line="240" w:lineRule="auto"/>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85B94"/>
    <w:rPr>
      <w:rFonts w:ascii="Cambria" w:hAnsi="Cambria" w:cs="Times New Roman"/>
      <w:b/>
      <w:bCs/>
      <w:color w:val="000000"/>
      <w:kern w:val="32"/>
      <w:sz w:val="32"/>
      <w:szCs w:val="32"/>
      <w:lang w:val="en-CA" w:eastAsia="en-CA"/>
    </w:rPr>
  </w:style>
  <w:style w:type="character" w:customStyle="1" w:styleId="Heading2Char">
    <w:name w:val="Heading 2 Char"/>
    <w:link w:val="Heading2"/>
    <w:uiPriority w:val="99"/>
    <w:semiHidden/>
    <w:locked/>
    <w:rsid w:val="00485B94"/>
    <w:rPr>
      <w:rFonts w:ascii="Cambria" w:hAnsi="Cambria" w:cs="Times New Roman"/>
      <w:b/>
      <w:bCs/>
      <w:i/>
      <w:iCs/>
      <w:color w:val="000000"/>
      <w:sz w:val="28"/>
      <w:szCs w:val="28"/>
      <w:lang w:val="en-CA" w:eastAsia="en-CA"/>
    </w:rPr>
  </w:style>
  <w:style w:type="character" w:customStyle="1" w:styleId="Heading3Char">
    <w:name w:val="Heading 3 Char"/>
    <w:link w:val="Heading3"/>
    <w:uiPriority w:val="99"/>
    <w:semiHidden/>
    <w:locked/>
    <w:rsid w:val="00485B94"/>
    <w:rPr>
      <w:rFonts w:ascii="Cambria" w:hAnsi="Cambria" w:cs="Times New Roman"/>
      <w:b/>
      <w:bCs/>
      <w:color w:val="000000"/>
      <w:sz w:val="26"/>
      <w:szCs w:val="26"/>
      <w:lang w:val="en-CA" w:eastAsia="en-CA"/>
    </w:rPr>
  </w:style>
  <w:style w:type="character" w:customStyle="1" w:styleId="Heading4Char">
    <w:name w:val="Heading 4 Char"/>
    <w:link w:val="Heading4"/>
    <w:uiPriority w:val="99"/>
    <w:semiHidden/>
    <w:locked/>
    <w:rsid w:val="00485B94"/>
    <w:rPr>
      <w:rFonts w:ascii="Calibri" w:hAnsi="Calibri" w:cs="Times New Roman"/>
      <w:b/>
      <w:bCs/>
      <w:color w:val="000000"/>
      <w:sz w:val="28"/>
      <w:szCs w:val="28"/>
      <w:lang w:val="en-CA" w:eastAsia="en-CA"/>
    </w:rPr>
  </w:style>
  <w:style w:type="character" w:customStyle="1" w:styleId="Heading5Char">
    <w:name w:val="Heading 5 Char"/>
    <w:link w:val="Heading5"/>
    <w:uiPriority w:val="99"/>
    <w:semiHidden/>
    <w:locked/>
    <w:rsid w:val="00485B94"/>
    <w:rPr>
      <w:rFonts w:ascii="Calibri" w:hAnsi="Calibri" w:cs="Times New Roman"/>
      <w:b/>
      <w:bCs/>
      <w:i/>
      <w:iCs/>
      <w:color w:val="000000"/>
      <w:sz w:val="26"/>
      <w:szCs w:val="26"/>
      <w:lang w:val="en-CA" w:eastAsia="en-CA"/>
    </w:rPr>
  </w:style>
  <w:style w:type="character" w:customStyle="1" w:styleId="Heading6Char">
    <w:name w:val="Heading 6 Char"/>
    <w:link w:val="Heading6"/>
    <w:uiPriority w:val="99"/>
    <w:semiHidden/>
    <w:locked/>
    <w:rsid w:val="00485B94"/>
    <w:rPr>
      <w:rFonts w:ascii="Calibri" w:hAnsi="Calibri" w:cs="Times New Roman"/>
      <w:b/>
      <w:bCs/>
      <w:color w:val="000000"/>
      <w:lang w:val="en-CA" w:eastAsia="en-CA"/>
    </w:rPr>
  </w:style>
  <w:style w:type="character" w:styleId="CommentReference">
    <w:name w:val="annotation reference"/>
    <w:uiPriority w:val="99"/>
    <w:rsid w:val="00FB59D2"/>
    <w:rPr>
      <w:rFonts w:cs="Times New Roman"/>
      <w:sz w:val="16"/>
    </w:rPr>
  </w:style>
  <w:style w:type="paragraph" w:styleId="BalloonText">
    <w:name w:val="Balloon Text"/>
    <w:basedOn w:val="Normal"/>
    <w:link w:val="BalloonTextChar"/>
    <w:uiPriority w:val="99"/>
    <w:rsid w:val="00A20516"/>
    <w:pPr>
      <w:spacing w:line="240" w:lineRule="auto"/>
    </w:pPr>
    <w:rPr>
      <w:rFonts w:ascii="Tahoma" w:hAnsi="Tahoma" w:cs="Times New Roman"/>
      <w:sz w:val="16"/>
      <w:szCs w:val="16"/>
      <w:lang w:val="en-US" w:eastAsia="ja-JP"/>
    </w:rPr>
  </w:style>
  <w:style w:type="character" w:customStyle="1" w:styleId="BalloonTextChar">
    <w:name w:val="Balloon Text Char"/>
    <w:link w:val="BalloonText"/>
    <w:uiPriority w:val="99"/>
    <w:locked/>
    <w:rsid w:val="00A20516"/>
    <w:rPr>
      <w:rFonts w:ascii="Tahoma" w:hAnsi="Tahoma" w:cs="Times New Roman"/>
      <w:color w:val="000000"/>
      <w:sz w:val="16"/>
    </w:rPr>
  </w:style>
  <w:style w:type="paragraph" w:styleId="FootnoteText">
    <w:name w:val="footnote text"/>
    <w:basedOn w:val="Normal"/>
    <w:link w:val="FootnoteTextChar"/>
    <w:uiPriority w:val="99"/>
    <w:rsid w:val="00F638F1"/>
    <w:rPr>
      <w:sz w:val="20"/>
      <w:szCs w:val="20"/>
    </w:rPr>
  </w:style>
  <w:style w:type="character" w:customStyle="1" w:styleId="FootnoteTextChar">
    <w:name w:val="Footnote Text Char"/>
    <w:link w:val="FootnoteText"/>
    <w:uiPriority w:val="99"/>
    <w:locked/>
    <w:rsid w:val="00F638F1"/>
    <w:rPr>
      <w:rFonts w:ascii="Arial" w:hAnsi="Arial" w:cs="Arial"/>
      <w:color w:val="000000"/>
      <w:lang w:val="en-CA" w:eastAsia="en-CA"/>
    </w:rPr>
  </w:style>
  <w:style w:type="character" w:styleId="FootnoteReference">
    <w:name w:val="footnote reference"/>
    <w:uiPriority w:val="99"/>
    <w:rsid w:val="00F638F1"/>
    <w:rPr>
      <w:rFonts w:cs="Times New Roman"/>
      <w:vertAlign w:val="superscript"/>
    </w:rPr>
  </w:style>
  <w:style w:type="paragraph" w:styleId="Header">
    <w:name w:val="header"/>
    <w:basedOn w:val="Normal"/>
    <w:link w:val="HeaderChar"/>
    <w:uiPriority w:val="99"/>
    <w:rsid w:val="00F638F1"/>
    <w:pPr>
      <w:tabs>
        <w:tab w:val="center" w:pos="4680"/>
        <w:tab w:val="right" w:pos="9360"/>
      </w:tabs>
    </w:pPr>
  </w:style>
  <w:style w:type="character" w:customStyle="1" w:styleId="HeaderChar">
    <w:name w:val="Header Char"/>
    <w:link w:val="Header"/>
    <w:uiPriority w:val="99"/>
    <w:locked/>
    <w:rsid w:val="00F638F1"/>
    <w:rPr>
      <w:rFonts w:ascii="Arial" w:hAnsi="Arial" w:cs="Arial"/>
      <w:color w:val="000000"/>
      <w:sz w:val="22"/>
      <w:szCs w:val="22"/>
      <w:lang w:val="en-CA" w:eastAsia="en-CA"/>
    </w:rPr>
  </w:style>
  <w:style w:type="paragraph" w:styleId="Footer">
    <w:name w:val="footer"/>
    <w:basedOn w:val="Normal"/>
    <w:link w:val="FooterChar"/>
    <w:uiPriority w:val="99"/>
    <w:rsid w:val="00F638F1"/>
    <w:pPr>
      <w:tabs>
        <w:tab w:val="center" w:pos="4680"/>
        <w:tab w:val="right" w:pos="9360"/>
      </w:tabs>
    </w:pPr>
  </w:style>
  <w:style w:type="character" w:customStyle="1" w:styleId="FooterChar">
    <w:name w:val="Footer Char"/>
    <w:link w:val="Footer"/>
    <w:uiPriority w:val="99"/>
    <w:locked/>
    <w:rsid w:val="00F638F1"/>
    <w:rPr>
      <w:rFonts w:ascii="Arial" w:hAnsi="Arial" w:cs="Arial"/>
      <w:color w:val="000000"/>
      <w:sz w:val="22"/>
      <w:szCs w:val="22"/>
      <w:lang w:val="en-CA" w:eastAsia="en-CA"/>
    </w:rPr>
  </w:style>
  <w:style w:type="paragraph" w:styleId="CommentText">
    <w:name w:val="annotation text"/>
    <w:basedOn w:val="Normal"/>
    <w:link w:val="CommentTextChar"/>
    <w:uiPriority w:val="99"/>
    <w:rsid w:val="00A80E44"/>
    <w:rPr>
      <w:sz w:val="20"/>
      <w:szCs w:val="20"/>
    </w:rPr>
  </w:style>
  <w:style w:type="character" w:customStyle="1" w:styleId="CommentTextChar">
    <w:name w:val="Comment Text Char"/>
    <w:link w:val="CommentText"/>
    <w:uiPriority w:val="99"/>
    <w:locked/>
    <w:rsid w:val="00A80E44"/>
    <w:rPr>
      <w:rFonts w:ascii="Arial" w:hAnsi="Arial" w:cs="Arial"/>
      <w:color w:val="000000"/>
      <w:lang w:val="en-CA" w:eastAsia="en-CA"/>
    </w:rPr>
  </w:style>
  <w:style w:type="character" w:styleId="PageNumber">
    <w:name w:val="page number"/>
    <w:uiPriority w:val="99"/>
    <w:rsid w:val="003C53D5"/>
    <w:rPr>
      <w:rFonts w:cs="Times New Roman"/>
    </w:rPr>
  </w:style>
  <w:style w:type="paragraph" w:customStyle="1" w:styleId="Default">
    <w:name w:val="Default"/>
    <w:rsid w:val="00D84B8D"/>
    <w:pPr>
      <w:autoSpaceDE w:val="0"/>
      <w:autoSpaceDN w:val="0"/>
      <w:adjustRightInd w:val="0"/>
    </w:pPr>
    <w:rPr>
      <w:rFonts w:ascii="Arial" w:eastAsia="MS Mincho" w:hAnsi="Arial" w:cs="Arial"/>
      <w:color w:val="000000"/>
      <w:sz w:val="24"/>
      <w:szCs w:val="24"/>
      <w:lang w:eastAsia="ja-JP"/>
    </w:rPr>
  </w:style>
  <w:style w:type="paragraph" w:styleId="Revision">
    <w:name w:val="Revision"/>
    <w:hidden/>
    <w:uiPriority w:val="99"/>
    <w:semiHidden/>
    <w:rsid w:val="008F6246"/>
    <w:rPr>
      <w:rFonts w:ascii="Arial" w:hAnsi="Arial" w:cs="Arial"/>
      <w:color w:val="000000"/>
      <w:sz w:val="22"/>
      <w:szCs w:val="22"/>
      <w:lang w:val="en-CA" w:eastAsia="en-CA"/>
    </w:rPr>
  </w:style>
  <w:style w:type="paragraph" w:styleId="ListParagraph">
    <w:name w:val="List Paragraph"/>
    <w:basedOn w:val="Normal"/>
    <w:uiPriority w:val="34"/>
    <w:qFormat/>
    <w:rsid w:val="00CB07CF"/>
    <w:pPr>
      <w:ind w:left="720"/>
      <w:contextualSpacing/>
    </w:pPr>
  </w:style>
  <w:style w:type="paragraph" w:styleId="CommentSubject">
    <w:name w:val="annotation subject"/>
    <w:basedOn w:val="CommentText"/>
    <w:next w:val="CommentText"/>
    <w:link w:val="CommentSubjectChar"/>
    <w:uiPriority w:val="99"/>
    <w:semiHidden/>
    <w:unhideWhenUsed/>
    <w:rsid w:val="009E6979"/>
    <w:pPr>
      <w:spacing w:line="240" w:lineRule="auto"/>
    </w:pPr>
    <w:rPr>
      <w:b/>
      <w:bCs/>
    </w:rPr>
  </w:style>
  <w:style w:type="character" w:customStyle="1" w:styleId="CommentSubjectChar">
    <w:name w:val="Comment Subject Char"/>
    <w:basedOn w:val="CommentTextChar"/>
    <w:link w:val="CommentSubject"/>
    <w:uiPriority w:val="99"/>
    <w:semiHidden/>
    <w:rsid w:val="009E6979"/>
    <w:rPr>
      <w:rFonts w:ascii="Arial" w:hAnsi="Arial" w:cs="Arial"/>
      <w:b/>
      <w:bCs/>
      <w:color w:val="000000"/>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DF6AF-5B79-4E04-B020-04ED573A5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2823</Words>
  <Characters>15687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CLE-TLAT Evaluation PLan</vt:lpstr>
    </vt:vector>
  </TitlesOfParts>
  <Company>Hewlett-Packard</Company>
  <LinksUpToDate>false</LinksUpToDate>
  <CharactersWithSpaces>18474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CLE-TLAT Evaluation PLan</dc:title>
  <dc:creator>John</dc:creator>
  <cp:lastModifiedBy>Windows User</cp:lastModifiedBy>
  <cp:revision>2</cp:revision>
  <cp:lastPrinted>2012-02-22T17:51:00Z</cp:lastPrinted>
  <dcterms:created xsi:type="dcterms:W3CDTF">2013-04-02T20:20:00Z</dcterms:created>
  <dcterms:modified xsi:type="dcterms:W3CDTF">2013-04-02T20:20:00Z</dcterms:modified>
</cp:coreProperties>
</file>